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10A6" w14:textId="77777777" w:rsidR="007C4606" w:rsidRPr="00F23657" w:rsidRDefault="007C4606" w:rsidP="007C4606">
      <w:pPr>
        <w:jc w:val="center"/>
        <w:rPr>
          <w:rFonts w:asciiTheme="minorHAnsi" w:hAnsiTheme="minorHAnsi" w:cstheme="minorHAnsi"/>
          <w:b/>
          <w:sz w:val="32"/>
          <w:szCs w:val="28"/>
          <w:u w:val="single"/>
          <w:lang w:eastAsia="en-GB"/>
        </w:rPr>
      </w:pPr>
      <w:r w:rsidRPr="00F23657">
        <w:rPr>
          <w:rFonts w:asciiTheme="minorHAnsi" w:hAnsiTheme="minorHAnsi" w:cstheme="minorHAnsi"/>
          <w:b/>
          <w:sz w:val="32"/>
          <w:szCs w:val="28"/>
          <w:u w:val="single"/>
          <w:lang w:eastAsia="en-GB"/>
        </w:rPr>
        <w:t xml:space="preserve">PLASMA METANEPHRINES </w:t>
      </w:r>
    </w:p>
    <w:p w14:paraId="4A97A378" w14:textId="77777777" w:rsidR="007C4606" w:rsidRDefault="007C4606" w:rsidP="007C4606">
      <w:pPr>
        <w:jc w:val="center"/>
        <w:rPr>
          <w:rFonts w:asciiTheme="minorHAnsi" w:hAnsiTheme="minorHAnsi" w:cstheme="minorHAnsi"/>
          <w:b/>
          <w:sz w:val="28"/>
          <w:szCs w:val="28"/>
          <w:u w:val="single"/>
          <w:lang w:eastAsia="en-GB"/>
        </w:rPr>
      </w:pPr>
    </w:p>
    <w:p w14:paraId="3667137A" w14:textId="77777777" w:rsidR="007C4606" w:rsidRPr="00DD4F6A" w:rsidRDefault="007C4606" w:rsidP="007C4606">
      <w:pPr>
        <w:jc w:val="center"/>
        <w:rPr>
          <w:rFonts w:asciiTheme="minorHAnsi" w:hAnsiTheme="minorHAnsi" w:cstheme="minorHAnsi"/>
          <w:b/>
          <w:sz w:val="28"/>
          <w:szCs w:val="28"/>
          <w:u w:val="single"/>
          <w:lang w:eastAsia="en-GB"/>
        </w:rPr>
      </w:pPr>
      <w:r w:rsidRPr="00DD4F6A">
        <w:rPr>
          <w:rFonts w:asciiTheme="minorHAnsi" w:hAnsiTheme="minorHAnsi" w:cstheme="minorHAnsi"/>
          <w:b/>
          <w:sz w:val="28"/>
          <w:szCs w:val="28"/>
          <w:u w:val="single"/>
          <w:lang w:eastAsia="en-GB"/>
        </w:rPr>
        <w:t xml:space="preserve">INSTRUCTIONS FOR </w:t>
      </w:r>
      <w:r>
        <w:rPr>
          <w:rFonts w:asciiTheme="minorHAnsi" w:hAnsiTheme="minorHAnsi" w:cstheme="minorHAnsi"/>
          <w:b/>
          <w:sz w:val="28"/>
          <w:szCs w:val="28"/>
          <w:u w:val="single"/>
          <w:lang w:eastAsia="en-GB"/>
        </w:rPr>
        <w:t xml:space="preserve">USERS </w:t>
      </w:r>
      <w:r w:rsidRPr="00DD4F6A">
        <w:rPr>
          <w:rFonts w:asciiTheme="minorHAnsi" w:hAnsiTheme="minorHAnsi" w:cstheme="minorHAnsi"/>
          <w:b/>
          <w:sz w:val="28"/>
          <w:szCs w:val="28"/>
          <w:u w:val="single"/>
          <w:lang w:eastAsia="en-GB"/>
        </w:rPr>
        <w:t>AND REQUESTING CLINICIANS</w:t>
      </w:r>
    </w:p>
    <w:p w14:paraId="2B6303D7" w14:textId="77777777" w:rsidR="007C4606" w:rsidRPr="00DD4F6A" w:rsidRDefault="007C4606" w:rsidP="007C4606">
      <w:pPr>
        <w:spacing w:line="360" w:lineRule="auto"/>
        <w:rPr>
          <w:rFonts w:asciiTheme="minorHAnsi" w:hAnsiTheme="minorHAnsi" w:cstheme="minorHAnsi"/>
          <w:szCs w:val="24"/>
          <w:lang w:eastAsia="en-GB"/>
        </w:rPr>
      </w:pPr>
    </w:p>
    <w:p w14:paraId="109724C0" w14:textId="77777777" w:rsidR="007C4606" w:rsidRPr="00A97093" w:rsidRDefault="007C4606" w:rsidP="007C4606">
      <w:pPr>
        <w:pStyle w:val="ListParagraph"/>
        <w:numPr>
          <w:ilvl w:val="0"/>
          <w:numId w:val="36"/>
        </w:numPr>
        <w:spacing w:line="360" w:lineRule="auto"/>
        <w:ind w:left="567" w:hanging="567"/>
        <w:rPr>
          <w:rFonts w:asciiTheme="minorHAnsi" w:hAnsiTheme="minorHAnsi" w:cstheme="minorHAnsi"/>
          <w:b/>
          <w:caps/>
          <w:szCs w:val="24"/>
          <w:lang w:eastAsia="en-GB"/>
        </w:rPr>
      </w:pPr>
      <w:r w:rsidRPr="00A97093">
        <w:rPr>
          <w:rFonts w:asciiTheme="minorHAnsi" w:hAnsiTheme="minorHAnsi" w:cstheme="minorHAnsi"/>
          <w:b/>
          <w:caps/>
          <w:szCs w:val="24"/>
          <w:lang w:eastAsia="en-GB"/>
        </w:rPr>
        <w:t>Sample Requirements</w:t>
      </w:r>
    </w:p>
    <w:p w14:paraId="1169A4D5" w14:textId="77777777" w:rsidR="007C4606" w:rsidRPr="005E5BA8" w:rsidRDefault="007C4606" w:rsidP="007C4606">
      <w:pPr>
        <w:pStyle w:val="ListParagraph"/>
        <w:numPr>
          <w:ilvl w:val="1"/>
          <w:numId w:val="38"/>
        </w:numPr>
        <w:spacing w:line="360" w:lineRule="auto"/>
        <w:ind w:left="567" w:hanging="567"/>
        <w:rPr>
          <w:rFonts w:asciiTheme="minorHAnsi" w:hAnsiTheme="minorHAnsi" w:cstheme="minorHAnsi"/>
          <w:b/>
          <w:szCs w:val="24"/>
          <w:lang w:eastAsia="en-GB"/>
        </w:rPr>
      </w:pPr>
      <w:r w:rsidRPr="005E5BA8">
        <w:rPr>
          <w:rFonts w:ascii="Calibri" w:hAnsi="Calibri" w:cs="Calibri"/>
          <w:szCs w:val="24"/>
        </w:rPr>
        <w:t>EDTA whole blood samples are preferred (although heparin samples can be used).</w:t>
      </w:r>
    </w:p>
    <w:p w14:paraId="1CE53302" w14:textId="77777777" w:rsidR="007C4606" w:rsidRPr="005E5BA8" w:rsidRDefault="007C4606" w:rsidP="007C4606">
      <w:pPr>
        <w:pStyle w:val="ListParagraph"/>
        <w:numPr>
          <w:ilvl w:val="1"/>
          <w:numId w:val="38"/>
        </w:numPr>
        <w:spacing w:line="360" w:lineRule="auto"/>
        <w:ind w:left="567" w:hanging="567"/>
        <w:rPr>
          <w:rFonts w:asciiTheme="minorHAnsi" w:hAnsiTheme="minorHAnsi" w:cstheme="minorHAnsi"/>
          <w:b/>
          <w:szCs w:val="24"/>
          <w:lang w:eastAsia="en-GB"/>
        </w:rPr>
      </w:pPr>
      <w:r>
        <w:rPr>
          <w:rFonts w:ascii="Calibri" w:hAnsi="Calibri" w:cs="Calibri"/>
          <w:szCs w:val="24"/>
        </w:rPr>
        <w:t>Minimum sample volume: 1 mL EDTA whole blood</w:t>
      </w:r>
    </w:p>
    <w:p w14:paraId="1FE28CF9" w14:textId="77777777" w:rsidR="007C4606" w:rsidRPr="00F56105" w:rsidRDefault="007C4606" w:rsidP="007C4606">
      <w:pPr>
        <w:pStyle w:val="ListParagraph"/>
        <w:numPr>
          <w:ilvl w:val="1"/>
          <w:numId w:val="38"/>
        </w:numPr>
        <w:spacing w:line="360" w:lineRule="auto"/>
        <w:ind w:left="567" w:hanging="567"/>
        <w:rPr>
          <w:rFonts w:asciiTheme="minorHAnsi" w:hAnsiTheme="minorHAnsi" w:cstheme="minorHAnsi"/>
          <w:b/>
          <w:szCs w:val="24"/>
          <w:lang w:eastAsia="en-GB"/>
        </w:rPr>
      </w:pPr>
      <w:r>
        <w:rPr>
          <w:rFonts w:ascii="Calibri" w:hAnsi="Calibri" w:cs="Calibri"/>
          <w:szCs w:val="24"/>
        </w:rPr>
        <w:t xml:space="preserve">Minimum assay volume: </w:t>
      </w:r>
      <w:r w:rsidRPr="00F56105">
        <w:rPr>
          <w:rFonts w:ascii="Calibri" w:hAnsi="Calibri" w:cs="Calibri"/>
          <w:szCs w:val="24"/>
        </w:rPr>
        <w:t>200 µL plasma</w:t>
      </w:r>
    </w:p>
    <w:p w14:paraId="5146FD9B" w14:textId="77777777" w:rsidR="007C4606" w:rsidRPr="00DD4F6A" w:rsidRDefault="007C4606" w:rsidP="007C4606">
      <w:pPr>
        <w:spacing w:line="360" w:lineRule="auto"/>
        <w:ind w:left="180" w:hanging="180"/>
        <w:rPr>
          <w:rFonts w:asciiTheme="minorHAnsi" w:hAnsiTheme="minorHAnsi" w:cstheme="minorHAnsi"/>
          <w:szCs w:val="24"/>
          <w:lang w:eastAsia="en-GB"/>
        </w:rPr>
      </w:pPr>
    </w:p>
    <w:p w14:paraId="2B7BF249" w14:textId="77777777" w:rsidR="007C4606" w:rsidRPr="00A97093" w:rsidRDefault="007C4606" w:rsidP="007C4606">
      <w:pPr>
        <w:pStyle w:val="ListParagraph"/>
        <w:numPr>
          <w:ilvl w:val="0"/>
          <w:numId w:val="36"/>
        </w:numPr>
        <w:spacing w:line="360" w:lineRule="auto"/>
        <w:ind w:left="567" w:hanging="567"/>
        <w:rPr>
          <w:rFonts w:asciiTheme="minorHAnsi" w:hAnsiTheme="minorHAnsi" w:cstheme="minorHAnsi"/>
          <w:b/>
          <w:caps/>
          <w:szCs w:val="24"/>
          <w:lang w:eastAsia="en-GB"/>
        </w:rPr>
      </w:pPr>
      <w:r w:rsidRPr="00A97093">
        <w:rPr>
          <w:rFonts w:asciiTheme="minorHAnsi" w:hAnsiTheme="minorHAnsi" w:cstheme="minorHAnsi"/>
          <w:b/>
          <w:caps/>
          <w:szCs w:val="24"/>
          <w:lang w:eastAsia="en-GB"/>
        </w:rPr>
        <w:t>Collection Procedures and Sample Stability</w:t>
      </w:r>
    </w:p>
    <w:p w14:paraId="4D0A9F3A" w14:textId="77777777" w:rsidR="007C4606" w:rsidRDefault="007C4606" w:rsidP="007C4606">
      <w:pPr>
        <w:spacing w:line="360" w:lineRule="auto"/>
        <w:ind w:left="567" w:hanging="567"/>
        <w:rPr>
          <w:rFonts w:ascii="Calibri" w:hAnsi="Calibri" w:cs="Calibri"/>
          <w:szCs w:val="24"/>
        </w:rPr>
      </w:pPr>
      <w:r>
        <w:rPr>
          <w:rFonts w:asciiTheme="minorHAnsi" w:hAnsiTheme="minorHAnsi" w:cstheme="minorHAnsi"/>
          <w:szCs w:val="24"/>
          <w:lang w:eastAsia="en-GB"/>
        </w:rPr>
        <w:t>2.1</w:t>
      </w:r>
      <w:r>
        <w:rPr>
          <w:rFonts w:asciiTheme="minorHAnsi" w:hAnsiTheme="minorHAnsi" w:cstheme="minorHAnsi"/>
          <w:szCs w:val="24"/>
          <w:lang w:eastAsia="en-GB"/>
        </w:rPr>
        <w:tab/>
      </w:r>
      <w:r w:rsidRPr="00F96810">
        <w:rPr>
          <w:rFonts w:ascii="Calibri" w:hAnsi="Calibri" w:cs="Calibri"/>
          <w:szCs w:val="24"/>
        </w:rPr>
        <w:t xml:space="preserve">Whole blood samples </w:t>
      </w:r>
      <w:r>
        <w:rPr>
          <w:rFonts w:ascii="Calibri" w:hAnsi="Calibri" w:cs="Calibri"/>
          <w:szCs w:val="24"/>
        </w:rPr>
        <w:t>should</w:t>
      </w:r>
      <w:r w:rsidRPr="00F96810">
        <w:rPr>
          <w:rFonts w:ascii="Calibri" w:hAnsi="Calibri" w:cs="Calibri"/>
          <w:szCs w:val="24"/>
        </w:rPr>
        <w:t xml:space="preserve"> be transported to the department on ice and arrive within 2 hours of </w:t>
      </w:r>
      <w:r>
        <w:rPr>
          <w:rFonts w:ascii="Calibri" w:hAnsi="Calibri" w:cs="Calibri"/>
          <w:szCs w:val="24"/>
        </w:rPr>
        <w:t>sampling</w:t>
      </w:r>
      <w:r w:rsidRPr="00F96810">
        <w:rPr>
          <w:rFonts w:ascii="Calibri" w:hAnsi="Calibri" w:cs="Calibri"/>
          <w:szCs w:val="24"/>
        </w:rPr>
        <w:t xml:space="preserve">. Samples not transported on ice MUST arrive at the department within 30 minutes of collection to be viable for analysis. Any blood samples not fulfilling these collection criteria </w:t>
      </w:r>
      <w:r>
        <w:rPr>
          <w:rFonts w:ascii="Calibri" w:hAnsi="Calibri" w:cs="Calibri"/>
          <w:szCs w:val="24"/>
        </w:rPr>
        <w:t>will</w:t>
      </w:r>
      <w:r w:rsidRPr="00F96810">
        <w:rPr>
          <w:rFonts w:ascii="Calibri" w:hAnsi="Calibri" w:cs="Calibri"/>
          <w:szCs w:val="24"/>
        </w:rPr>
        <w:t xml:space="preserve"> not be assayed.</w:t>
      </w:r>
    </w:p>
    <w:p w14:paraId="2B8B6391" w14:textId="77777777" w:rsidR="007C4606" w:rsidRDefault="007C4606" w:rsidP="007C4606">
      <w:pPr>
        <w:spacing w:line="360" w:lineRule="auto"/>
        <w:ind w:left="567" w:hanging="567"/>
        <w:rPr>
          <w:rFonts w:ascii="Calibri" w:hAnsi="Calibri" w:cs="Calibri"/>
          <w:szCs w:val="24"/>
        </w:rPr>
      </w:pPr>
      <w:r>
        <w:rPr>
          <w:rFonts w:ascii="Calibri" w:hAnsi="Calibri" w:cs="Calibri"/>
          <w:szCs w:val="24"/>
        </w:rPr>
        <w:t>2.2</w:t>
      </w:r>
      <w:r>
        <w:rPr>
          <w:rFonts w:ascii="Calibri" w:hAnsi="Calibri" w:cs="Calibri"/>
          <w:szCs w:val="24"/>
        </w:rPr>
        <w:tab/>
      </w:r>
      <w:r w:rsidRPr="00F96810">
        <w:rPr>
          <w:rFonts w:ascii="Calibri" w:hAnsi="Calibri" w:cs="Calibri"/>
          <w:szCs w:val="24"/>
        </w:rPr>
        <w:t>Plasma samples sent through the post should arrive frozen, packed with dry ice or ice packs to maintain a temperature below 8°C. Plasma samples that arrive thawed but cold (&lt;8°C) and within 3 days of posting are still acceptable.</w:t>
      </w:r>
      <w:r>
        <w:rPr>
          <w:rFonts w:ascii="Calibri" w:hAnsi="Calibri" w:cs="Calibri"/>
          <w:szCs w:val="24"/>
        </w:rPr>
        <w:t xml:space="preserve"> </w:t>
      </w:r>
      <w:r w:rsidRPr="00F96810">
        <w:rPr>
          <w:rFonts w:ascii="Calibri" w:hAnsi="Calibri" w:cs="Calibri"/>
          <w:szCs w:val="24"/>
        </w:rPr>
        <w:t xml:space="preserve">Plasma samples that arrive thawed and at room temperature in the postage box are NOT suitable for analysis. </w:t>
      </w:r>
    </w:p>
    <w:p w14:paraId="1D776FF2" w14:textId="77777777" w:rsidR="007C4606" w:rsidRPr="005E5BA8" w:rsidRDefault="007C4606" w:rsidP="007C4606">
      <w:pPr>
        <w:spacing w:line="360" w:lineRule="auto"/>
        <w:ind w:left="567" w:hanging="567"/>
        <w:rPr>
          <w:rFonts w:asciiTheme="minorHAnsi" w:hAnsiTheme="minorHAnsi" w:cstheme="minorHAnsi"/>
          <w:szCs w:val="24"/>
          <w:lang w:eastAsia="en-GB"/>
        </w:rPr>
      </w:pPr>
      <w:r w:rsidRPr="005E5BA8">
        <w:rPr>
          <w:rFonts w:asciiTheme="minorHAnsi" w:hAnsiTheme="minorHAnsi" w:cstheme="minorHAnsi"/>
          <w:szCs w:val="24"/>
          <w:lang w:eastAsia="en-GB"/>
        </w:rPr>
        <w:t>2.4</w:t>
      </w:r>
      <w:r>
        <w:rPr>
          <w:rFonts w:asciiTheme="minorHAnsi" w:hAnsiTheme="minorHAnsi" w:cstheme="minorHAnsi"/>
          <w:szCs w:val="24"/>
          <w:lang w:eastAsia="en-GB"/>
        </w:rPr>
        <w:tab/>
      </w:r>
      <w:r>
        <w:rPr>
          <w:rFonts w:ascii="Calibri" w:hAnsi="Calibri" w:cs="Calibri"/>
          <w:szCs w:val="24"/>
        </w:rPr>
        <w:t>Frozen s</w:t>
      </w:r>
      <w:r w:rsidRPr="00F96810">
        <w:rPr>
          <w:rFonts w:ascii="Calibri" w:hAnsi="Calibri" w:cs="Calibri"/>
          <w:szCs w:val="24"/>
        </w:rPr>
        <w:t>amples are stable for at least 6 months. Other storage conditions are not suitable</w:t>
      </w:r>
      <w:r>
        <w:rPr>
          <w:rFonts w:ascii="Calibri" w:hAnsi="Calibri" w:cs="Calibri"/>
          <w:szCs w:val="24"/>
        </w:rPr>
        <w:t>.</w:t>
      </w:r>
    </w:p>
    <w:p w14:paraId="0A0E4838" w14:textId="77777777" w:rsidR="007C4606" w:rsidRPr="005E5BA8" w:rsidRDefault="007C4606" w:rsidP="007C4606">
      <w:pPr>
        <w:spacing w:line="360" w:lineRule="auto"/>
        <w:ind w:left="180" w:hanging="180"/>
        <w:rPr>
          <w:rFonts w:asciiTheme="minorHAnsi" w:hAnsiTheme="minorHAnsi" w:cstheme="minorHAnsi"/>
          <w:szCs w:val="24"/>
          <w:lang w:eastAsia="en-GB"/>
        </w:rPr>
      </w:pPr>
    </w:p>
    <w:p w14:paraId="60F553C0" w14:textId="77777777" w:rsidR="007C4606" w:rsidRPr="00A97093" w:rsidRDefault="007C4606" w:rsidP="007C4606">
      <w:pPr>
        <w:pStyle w:val="ListParagraph"/>
        <w:numPr>
          <w:ilvl w:val="0"/>
          <w:numId w:val="36"/>
        </w:numPr>
        <w:spacing w:line="360" w:lineRule="auto"/>
        <w:ind w:left="567" w:hanging="567"/>
        <w:rPr>
          <w:rFonts w:asciiTheme="minorHAnsi" w:hAnsiTheme="minorHAnsi" w:cstheme="minorHAnsi"/>
          <w:b/>
          <w:caps/>
          <w:szCs w:val="24"/>
          <w:lang w:eastAsia="en-GB"/>
        </w:rPr>
      </w:pPr>
      <w:r w:rsidRPr="00A97093">
        <w:rPr>
          <w:rFonts w:asciiTheme="minorHAnsi" w:hAnsiTheme="minorHAnsi" w:cstheme="minorHAnsi"/>
          <w:b/>
          <w:caps/>
          <w:szCs w:val="24"/>
          <w:lang w:eastAsia="en-GB"/>
        </w:rPr>
        <w:t>Patient Preparation and Posture During Sampling</w:t>
      </w:r>
    </w:p>
    <w:p w14:paraId="3E9ACA90" w14:textId="77777777" w:rsidR="007C4606" w:rsidRDefault="007C4606" w:rsidP="007C4606">
      <w:pPr>
        <w:spacing w:line="360" w:lineRule="auto"/>
        <w:ind w:left="540" w:hanging="540"/>
        <w:rPr>
          <w:rFonts w:asciiTheme="minorHAnsi" w:hAnsiTheme="minorHAnsi" w:cstheme="minorHAnsi"/>
          <w:szCs w:val="24"/>
          <w:lang w:eastAsia="en-GB"/>
        </w:rPr>
      </w:pPr>
      <w:r>
        <w:rPr>
          <w:rFonts w:asciiTheme="minorHAnsi" w:hAnsiTheme="minorHAnsi" w:cstheme="minorHAnsi"/>
          <w:szCs w:val="24"/>
          <w:lang w:eastAsia="en-GB"/>
        </w:rPr>
        <w:t>3.1</w:t>
      </w:r>
      <w:r>
        <w:rPr>
          <w:rFonts w:asciiTheme="minorHAnsi" w:hAnsiTheme="minorHAnsi" w:cstheme="minorHAnsi"/>
          <w:szCs w:val="24"/>
          <w:lang w:eastAsia="en-GB"/>
        </w:rPr>
        <w:tab/>
        <w:t>PATIENT POSTURE DURING SAMPLING</w:t>
      </w:r>
    </w:p>
    <w:p w14:paraId="5359B9AC" w14:textId="212584E0" w:rsidR="007C4606" w:rsidRDefault="007C4606" w:rsidP="007C4606">
      <w:pPr>
        <w:spacing w:line="360" w:lineRule="auto"/>
        <w:ind w:left="540"/>
        <w:rPr>
          <w:rFonts w:asciiTheme="minorHAnsi" w:hAnsiTheme="minorHAnsi" w:cstheme="minorHAnsi"/>
          <w:szCs w:val="24"/>
          <w:lang w:eastAsia="en-GB"/>
        </w:rPr>
      </w:pPr>
      <w:r>
        <w:rPr>
          <w:rFonts w:asciiTheme="minorHAnsi" w:hAnsiTheme="minorHAnsi" w:cstheme="minorHAnsi"/>
          <w:szCs w:val="24"/>
          <w:lang w:eastAsia="en-GB"/>
        </w:rPr>
        <w:t xml:space="preserve">Routine practice in Newcastle clinics (and many other UK centres) is to collect samples from seated patients for plasma metanephrines (although some endocrinology patients undergo supine sampling when visiting </w:t>
      </w:r>
      <w:r w:rsidR="00E755CD">
        <w:rPr>
          <w:rFonts w:asciiTheme="minorHAnsi" w:hAnsiTheme="minorHAnsi" w:cstheme="minorHAnsi"/>
          <w:szCs w:val="24"/>
          <w:lang w:eastAsia="en-GB"/>
        </w:rPr>
        <w:t xml:space="preserve">the day </w:t>
      </w:r>
      <w:proofErr w:type="spellStart"/>
      <w:r w:rsidR="00E755CD">
        <w:rPr>
          <w:rFonts w:asciiTheme="minorHAnsi" w:hAnsiTheme="minorHAnsi" w:cstheme="minorHAnsi"/>
          <w:szCs w:val="24"/>
          <w:lang w:eastAsia="en-GB"/>
        </w:rPr>
        <w:t>case</w:t>
      </w:r>
      <w:proofErr w:type="spellEnd"/>
      <w:r w:rsidR="00E755CD">
        <w:rPr>
          <w:rFonts w:asciiTheme="minorHAnsi" w:hAnsiTheme="minorHAnsi" w:cstheme="minorHAnsi"/>
          <w:szCs w:val="24"/>
          <w:lang w:eastAsia="en-GB"/>
        </w:rPr>
        <w:t xml:space="preserve"> unit </w:t>
      </w:r>
      <w:proofErr w:type="gramStart"/>
      <w:r w:rsidR="00E755CD">
        <w:rPr>
          <w:rFonts w:asciiTheme="minorHAnsi" w:hAnsiTheme="minorHAnsi" w:cstheme="minorHAnsi"/>
          <w:szCs w:val="24"/>
          <w:lang w:eastAsia="en-GB"/>
        </w:rPr>
        <w:t>e.g.</w:t>
      </w:r>
      <w:proofErr w:type="gramEnd"/>
      <w:r w:rsidR="00E755CD">
        <w:rPr>
          <w:rFonts w:asciiTheme="minorHAnsi" w:hAnsiTheme="minorHAnsi" w:cstheme="minorHAnsi"/>
          <w:szCs w:val="24"/>
          <w:lang w:eastAsia="en-GB"/>
        </w:rPr>
        <w:t xml:space="preserve"> patients with susceptibility syndromes</w:t>
      </w:r>
      <w:r>
        <w:rPr>
          <w:rFonts w:asciiTheme="minorHAnsi" w:hAnsiTheme="minorHAnsi" w:cstheme="minorHAnsi"/>
          <w:szCs w:val="24"/>
          <w:lang w:eastAsia="en-GB"/>
        </w:rPr>
        <w:t xml:space="preserve">). The tabulated reference ranges used in our reports are based on a seated population, but we also include lower supine reference ranges in the comments. There are published articles and guidelines (1,2) suggesting that supine sampling (after 30 minutes supine rest) is preferable, given the apparent improvement in diagnostic performance. It has also been suggested that if seated </w:t>
      </w:r>
      <w:r>
        <w:rPr>
          <w:rFonts w:asciiTheme="minorHAnsi" w:hAnsiTheme="minorHAnsi" w:cstheme="minorHAnsi"/>
          <w:szCs w:val="24"/>
          <w:lang w:eastAsia="en-GB"/>
        </w:rPr>
        <w:lastRenderedPageBreak/>
        <w:t xml:space="preserve">sampling is used, lower reference ranges based on a supine reference population should be applied </w:t>
      </w:r>
      <w:proofErr w:type="gramStart"/>
      <w:r>
        <w:rPr>
          <w:rFonts w:asciiTheme="minorHAnsi" w:hAnsiTheme="minorHAnsi" w:cstheme="minorHAnsi"/>
          <w:szCs w:val="24"/>
          <w:lang w:eastAsia="en-GB"/>
        </w:rPr>
        <w:t>in order to</w:t>
      </w:r>
      <w:proofErr w:type="gramEnd"/>
      <w:r>
        <w:rPr>
          <w:rFonts w:asciiTheme="minorHAnsi" w:hAnsiTheme="minorHAnsi" w:cstheme="minorHAnsi"/>
          <w:szCs w:val="24"/>
          <w:lang w:eastAsia="en-GB"/>
        </w:rPr>
        <w:t xml:space="preserve"> maximise diagnostic sensitivity (2). However, we do not recommend applying supine reference ranges when interpreting results from seated patients due to the large increase in the number of false positive results that would be observed (3).</w:t>
      </w:r>
    </w:p>
    <w:p w14:paraId="3434E0A3" w14:textId="77777777" w:rsidR="007C4606" w:rsidRDefault="007C4606" w:rsidP="007C4606">
      <w:pPr>
        <w:spacing w:line="360" w:lineRule="auto"/>
        <w:ind w:left="540" w:hanging="540"/>
        <w:rPr>
          <w:rFonts w:asciiTheme="minorHAnsi" w:hAnsiTheme="minorHAnsi" w:cstheme="minorHAnsi"/>
          <w:szCs w:val="24"/>
          <w:lang w:eastAsia="en-GB"/>
        </w:rPr>
      </w:pPr>
    </w:p>
    <w:p w14:paraId="6B9AAF4B" w14:textId="77777777" w:rsidR="007C4606" w:rsidRDefault="007C4606" w:rsidP="007C4606">
      <w:pPr>
        <w:spacing w:line="360" w:lineRule="auto"/>
        <w:ind w:left="540"/>
        <w:rPr>
          <w:rFonts w:asciiTheme="minorHAnsi" w:hAnsiTheme="minorHAnsi" w:cstheme="minorHAnsi"/>
          <w:szCs w:val="24"/>
          <w:lang w:eastAsia="en-GB"/>
        </w:rPr>
      </w:pPr>
      <w:r>
        <w:rPr>
          <w:rFonts w:asciiTheme="minorHAnsi" w:hAnsiTheme="minorHAnsi" w:cstheme="minorHAnsi"/>
          <w:szCs w:val="24"/>
          <w:lang w:eastAsia="en-GB"/>
        </w:rPr>
        <w:t>Although local data suggests that a seated sampling approach achieves high diagnostic sensitivity (3), supine sampling is considered the ideal sampling protocol, given the improved diagnostic performance that may be achieved (</w:t>
      </w:r>
      <w:r w:rsidRPr="00AC57EC">
        <w:rPr>
          <w:rFonts w:asciiTheme="minorHAnsi" w:hAnsiTheme="minorHAnsi" w:cstheme="minorHAnsi"/>
          <w:szCs w:val="24"/>
          <w:lang w:eastAsia="en-GB"/>
        </w:rPr>
        <w:t>2</w:t>
      </w:r>
      <w:r>
        <w:rPr>
          <w:rFonts w:asciiTheme="minorHAnsi" w:hAnsiTheme="minorHAnsi" w:cstheme="minorHAnsi"/>
          <w:szCs w:val="24"/>
          <w:lang w:eastAsia="en-GB"/>
        </w:rPr>
        <w:t>). Supine sampling may be more important in patients who potentially harbour smaller, pre-symptomatic tumours (</w:t>
      </w:r>
      <w:proofErr w:type="gramStart"/>
      <w:r>
        <w:rPr>
          <w:rFonts w:asciiTheme="minorHAnsi" w:hAnsiTheme="minorHAnsi" w:cstheme="minorHAnsi"/>
          <w:szCs w:val="24"/>
          <w:lang w:eastAsia="en-GB"/>
        </w:rPr>
        <w:t>e.g.</w:t>
      </w:r>
      <w:proofErr w:type="gramEnd"/>
      <w:r>
        <w:rPr>
          <w:rFonts w:asciiTheme="minorHAnsi" w:hAnsiTheme="minorHAnsi" w:cstheme="minorHAnsi"/>
          <w:szCs w:val="24"/>
          <w:lang w:eastAsia="en-GB"/>
        </w:rPr>
        <w:t xml:space="preserve"> patients undergoing surveillance due to a predisposition syndrome or previous PPGL). Where supine sampling is used, patients should be recumbent for 30 minutes before sampling (1,2). It is important that appropriate reference ranges derived from a supine reference population are used to interpret results from samples taken in the supine posture (see section 4). </w:t>
      </w:r>
    </w:p>
    <w:p w14:paraId="2843C789" w14:textId="77777777" w:rsidR="007C4606" w:rsidRDefault="007C4606" w:rsidP="007C4606">
      <w:pPr>
        <w:spacing w:line="360" w:lineRule="auto"/>
        <w:ind w:left="540" w:hanging="540"/>
        <w:rPr>
          <w:rFonts w:asciiTheme="minorHAnsi" w:hAnsiTheme="minorHAnsi" w:cstheme="minorHAnsi"/>
          <w:szCs w:val="24"/>
          <w:lang w:eastAsia="en-GB"/>
        </w:rPr>
      </w:pPr>
    </w:p>
    <w:p w14:paraId="4B4A8CD7" w14:textId="77777777" w:rsidR="007C4606" w:rsidRDefault="007C4606" w:rsidP="007C4606">
      <w:pPr>
        <w:spacing w:line="360" w:lineRule="auto"/>
        <w:ind w:left="540" w:hanging="540"/>
        <w:rPr>
          <w:rFonts w:asciiTheme="minorHAnsi" w:hAnsiTheme="minorHAnsi" w:cstheme="minorHAnsi"/>
          <w:szCs w:val="24"/>
          <w:lang w:eastAsia="en-GB"/>
        </w:rPr>
      </w:pPr>
      <w:r>
        <w:rPr>
          <w:rFonts w:asciiTheme="minorHAnsi" w:hAnsiTheme="minorHAnsi" w:cstheme="minorHAnsi"/>
          <w:szCs w:val="24"/>
          <w:lang w:eastAsia="en-GB"/>
        </w:rPr>
        <w:t>3.2</w:t>
      </w:r>
      <w:r>
        <w:rPr>
          <w:rFonts w:asciiTheme="minorHAnsi" w:hAnsiTheme="minorHAnsi" w:cstheme="minorHAnsi"/>
          <w:szCs w:val="24"/>
          <w:lang w:eastAsia="en-GB"/>
        </w:rPr>
        <w:tab/>
        <w:t>DIET/FASTING STATUS</w:t>
      </w:r>
    </w:p>
    <w:p w14:paraId="0609E52F" w14:textId="77777777" w:rsidR="007C4606" w:rsidRDefault="007C4606" w:rsidP="007C4606">
      <w:pPr>
        <w:spacing w:line="360" w:lineRule="auto"/>
        <w:ind w:left="540"/>
        <w:rPr>
          <w:rFonts w:asciiTheme="minorHAnsi" w:hAnsiTheme="minorHAnsi" w:cstheme="minorHAnsi"/>
          <w:szCs w:val="24"/>
          <w:lang w:eastAsia="en-GB"/>
        </w:rPr>
      </w:pPr>
      <w:r>
        <w:rPr>
          <w:rFonts w:asciiTheme="minorHAnsi" w:hAnsiTheme="minorHAnsi" w:cstheme="minorHAnsi"/>
          <w:szCs w:val="24"/>
          <w:lang w:eastAsia="en-GB"/>
        </w:rPr>
        <w:t>Fasting status and the impact of dietary catecholamines have minimal impact on concentrations of plasma free normetanephrine and metanephrine. However, dietary catecholamine intake (and potentially intake of some non-catecholamine rich foods) can significantly increase plasma 3-methoxytyramine concentrations. Overnight fasting and avoidance of catecholamine-rich foods (</w:t>
      </w:r>
      <w:proofErr w:type="gramStart"/>
      <w:r>
        <w:rPr>
          <w:rFonts w:asciiTheme="minorHAnsi" w:hAnsiTheme="minorHAnsi" w:cstheme="minorHAnsi"/>
          <w:szCs w:val="24"/>
          <w:lang w:eastAsia="en-GB"/>
        </w:rPr>
        <w:t>e.g.</w:t>
      </w:r>
      <w:proofErr w:type="gramEnd"/>
      <w:r>
        <w:rPr>
          <w:rFonts w:asciiTheme="minorHAnsi" w:hAnsiTheme="minorHAnsi" w:cstheme="minorHAnsi"/>
          <w:szCs w:val="24"/>
          <w:lang w:eastAsia="en-GB"/>
        </w:rPr>
        <w:t xml:space="preserve"> bananas, plums, pineapples, walnuts, tomatoes, avocados, aubergines, alcoholic drinks, vinegar) is advised if measurement of 3-methoxytyramine is likely to be important as a marker of dopamine secretion (</w:t>
      </w:r>
      <w:r w:rsidRPr="00AC57EC">
        <w:rPr>
          <w:rFonts w:asciiTheme="minorHAnsi" w:hAnsiTheme="minorHAnsi" w:cstheme="minorHAnsi"/>
          <w:szCs w:val="24"/>
          <w:lang w:eastAsia="en-GB"/>
        </w:rPr>
        <w:t>4</w:t>
      </w:r>
      <w:r>
        <w:rPr>
          <w:rFonts w:asciiTheme="minorHAnsi" w:hAnsiTheme="minorHAnsi" w:cstheme="minorHAnsi"/>
          <w:szCs w:val="24"/>
          <w:lang w:eastAsia="en-GB"/>
        </w:rPr>
        <w:t xml:space="preserve">). NB: urine de-conjugated (total) metanephrines are more likely to be influenced by diet.    </w:t>
      </w:r>
    </w:p>
    <w:p w14:paraId="44A9DDB8" w14:textId="77777777" w:rsidR="007C4606" w:rsidRDefault="007C4606" w:rsidP="007C4606">
      <w:pPr>
        <w:spacing w:line="360" w:lineRule="auto"/>
        <w:ind w:left="180" w:hanging="180"/>
        <w:rPr>
          <w:rFonts w:asciiTheme="minorHAnsi" w:hAnsiTheme="minorHAnsi" w:cstheme="minorHAnsi"/>
          <w:szCs w:val="24"/>
          <w:lang w:eastAsia="en-GB"/>
        </w:rPr>
      </w:pPr>
    </w:p>
    <w:p w14:paraId="43ABA4AD" w14:textId="77777777" w:rsidR="007C4606" w:rsidRDefault="007C4606" w:rsidP="007C4606">
      <w:pPr>
        <w:spacing w:line="360" w:lineRule="auto"/>
        <w:ind w:left="567" w:hanging="567"/>
        <w:rPr>
          <w:rFonts w:asciiTheme="minorHAnsi" w:hAnsiTheme="minorHAnsi" w:cstheme="minorHAnsi"/>
          <w:szCs w:val="24"/>
          <w:lang w:eastAsia="en-GB"/>
        </w:rPr>
      </w:pPr>
      <w:r>
        <w:rPr>
          <w:rFonts w:asciiTheme="minorHAnsi" w:hAnsiTheme="minorHAnsi" w:cstheme="minorHAnsi"/>
          <w:szCs w:val="24"/>
          <w:lang w:eastAsia="en-GB"/>
        </w:rPr>
        <w:t>3.3</w:t>
      </w:r>
      <w:r>
        <w:rPr>
          <w:rFonts w:asciiTheme="minorHAnsi" w:hAnsiTheme="minorHAnsi" w:cstheme="minorHAnsi"/>
          <w:szCs w:val="24"/>
          <w:lang w:eastAsia="en-GB"/>
        </w:rPr>
        <w:tab/>
        <w:t>DRUGS/MEDICATIONS</w:t>
      </w:r>
    </w:p>
    <w:p w14:paraId="2AD9499B" w14:textId="77777777" w:rsidR="007C4606" w:rsidRDefault="007C4606" w:rsidP="007C4606">
      <w:pPr>
        <w:spacing w:line="360" w:lineRule="auto"/>
        <w:ind w:left="567" w:hanging="567"/>
        <w:rPr>
          <w:rFonts w:ascii="Calibri" w:eastAsia="Calibri" w:hAnsi="Calibri" w:cs="Calibri"/>
          <w:szCs w:val="24"/>
        </w:rPr>
      </w:pPr>
      <w:r>
        <w:rPr>
          <w:rFonts w:asciiTheme="minorHAnsi" w:hAnsiTheme="minorHAnsi" w:cstheme="minorHAnsi"/>
          <w:szCs w:val="24"/>
          <w:lang w:eastAsia="en-GB"/>
        </w:rPr>
        <w:tab/>
      </w:r>
      <w:r>
        <w:rPr>
          <w:rFonts w:ascii="Calibri" w:eastAsia="Calibri" w:hAnsi="Calibri" w:cs="Calibri"/>
          <w:szCs w:val="24"/>
        </w:rPr>
        <w:t>Many d</w:t>
      </w:r>
      <w:r w:rsidRPr="00F22D03">
        <w:rPr>
          <w:rFonts w:ascii="Calibri" w:eastAsia="Calibri" w:hAnsi="Calibri" w:cs="Calibri"/>
          <w:szCs w:val="24"/>
        </w:rPr>
        <w:t xml:space="preserve">rugs </w:t>
      </w:r>
      <w:r>
        <w:rPr>
          <w:rFonts w:ascii="Calibri" w:eastAsia="Calibri" w:hAnsi="Calibri" w:cs="Calibri"/>
          <w:szCs w:val="24"/>
        </w:rPr>
        <w:t>and medications may</w:t>
      </w:r>
      <w:r w:rsidRPr="00F22D03">
        <w:rPr>
          <w:rFonts w:ascii="Calibri" w:eastAsia="Calibri" w:hAnsi="Calibri" w:cs="Calibri"/>
          <w:szCs w:val="24"/>
        </w:rPr>
        <w:t xml:space="preserve"> interfere </w:t>
      </w:r>
      <w:r>
        <w:rPr>
          <w:rFonts w:ascii="Calibri" w:eastAsia="Calibri" w:hAnsi="Calibri" w:cs="Calibri"/>
          <w:szCs w:val="24"/>
        </w:rPr>
        <w:t>pharmacodynamically with measurement of plasma metanephrines, potentially causing false positive results.</w:t>
      </w:r>
      <w:r w:rsidRPr="008000AC">
        <w:rPr>
          <w:rFonts w:ascii="Calibri" w:eastAsia="Calibri" w:hAnsi="Calibri" w:cs="Calibri"/>
          <w:szCs w:val="24"/>
        </w:rPr>
        <w:t xml:space="preserve"> </w:t>
      </w:r>
      <w:r>
        <w:rPr>
          <w:rFonts w:ascii="Calibri" w:eastAsia="Calibri" w:hAnsi="Calibri" w:cs="Calibri"/>
          <w:szCs w:val="24"/>
        </w:rPr>
        <w:t>The LC-MS/MS method for plasma free metanephrines is less susceptible to analytical interference than other methods. However, there is evidence that the vasopressor midodrine may interfere in some LC-MS/MS assays (9).</w:t>
      </w:r>
      <w:r w:rsidRPr="008000AC">
        <w:rPr>
          <w:rFonts w:ascii="Calibri" w:eastAsia="Calibri" w:hAnsi="Calibri" w:cs="Calibri"/>
          <w:szCs w:val="24"/>
        </w:rPr>
        <w:t xml:space="preserve"> </w:t>
      </w:r>
      <w:r>
        <w:rPr>
          <w:rFonts w:ascii="Calibri" w:eastAsia="Calibri" w:hAnsi="Calibri" w:cs="Calibri"/>
          <w:szCs w:val="24"/>
        </w:rPr>
        <w:lastRenderedPageBreak/>
        <w:t xml:space="preserve">Pharmacodynamic interference involves the effects of drugs on secretion, </w:t>
      </w:r>
      <w:proofErr w:type="gramStart"/>
      <w:r>
        <w:rPr>
          <w:rFonts w:ascii="Calibri" w:eastAsia="Calibri" w:hAnsi="Calibri" w:cs="Calibri"/>
          <w:szCs w:val="24"/>
        </w:rPr>
        <w:t>metabolism</w:t>
      </w:r>
      <w:proofErr w:type="gramEnd"/>
      <w:r>
        <w:rPr>
          <w:rFonts w:ascii="Calibri" w:eastAsia="Calibri" w:hAnsi="Calibri" w:cs="Calibri"/>
          <w:szCs w:val="24"/>
        </w:rPr>
        <w:t xml:space="preserve"> and excretion of catecholamines or metabolites. </w:t>
      </w:r>
    </w:p>
    <w:p w14:paraId="6CE98118" w14:textId="77777777" w:rsidR="007C4606" w:rsidRDefault="007C4606" w:rsidP="007C4606">
      <w:pPr>
        <w:spacing w:line="360" w:lineRule="auto"/>
        <w:ind w:left="567" w:hanging="567"/>
        <w:rPr>
          <w:rFonts w:ascii="Calibri" w:eastAsia="Calibri" w:hAnsi="Calibri" w:cs="Calibri"/>
          <w:szCs w:val="24"/>
        </w:rPr>
      </w:pPr>
    </w:p>
    <w:p w14:paraId="550A61FD" w14:textId="661E746A" w:rsidR="007C4606" w:rsidRDefault="007C4606" w:rsidP="007C4606">
      <w:pPr>
        <w:spacing w:line="360" w:lineRule="auto"/>
        <w:ind w:left="567"/>
        <w:rPr>
          <w:rFonts w:ascii="Calibri" w:eastAsia="Calibri" w:hAnsi="Calibri" w:cs="Calibri"/>
          <w:szCs w:val="24"/>
        </w:rPr>
      </w:pPr>
      <w:r>
        <w:rPr>
          <w:rFonts w:ascii="Calibri" w:eastAsia="Calibri" w:hAnsi="Calibri" w:cs="Calibri"/>
          <w:szCs w:val="24"/>
        </w:rPr>
        <w:t>The most troublesome causes of false positive results are from medications that block neuronal reuptake of nor</w:t>
      </w:r>
      <w:r w:rsidR="008D4FFA">
        <w:rPr>
          <w:rFonts w:ascii="Calibri" w:eastAsia="Calibri" w:hAnsi="Calibri" w:cs="Calibri"/>
          <w:szCs w:val="24"/>
        </w:rPr>
        <w:t>epinephrine</w:t>
      </w:r>
      <w:r>
        <w:rPr>
          <w:rFonts w:ascii="Calibri" w:eastAsia="Calibri" w:hAnsi="Calibri" w:cs="Calibri"/>
          <w:szCs w:val="24"/>
        </w:rPr>
        <w:t xml:space="preserve">, </w:t>
      </w:r>
      <w:proofErr w:type="gramStart"/>
      <w:r>
        <w:rPr>
          <w:rFonts w:ascii="Calibri" w:eastAsia="Calibri" w:hAnsi="Calibri" w:cs="Calibri"/>
          <w:szCs w:val="24"/>
        </w:rPr>
        <w:t>i.e.</w:t>
      </w:r>
      <w:proofErr w:type="gramEnd"/>
      <w:r>
        <w:rPr>
          <w:rFonts w:ascii="Calibri" w:eastAsia="Calibri" w:hAnsi="Calibri" w:cs="Calibri"/>
          <w:szCs w:val="24"/>
        </w:rPr>
        <w:t xml:space="preserve"> tricyclic antidepressants, ‘selective’ serotonin reuptake inhibitors and serotonin/nor</w:t>
      </w:r>
      <w:r w:rsidR="008D4FFA">
        <w:rPr>
          <w:rFonts w:ascii="Calibri" w:eastAsia="Calibri" w:hAnsi="Calibri" w:cs="Calibri"/>
          <w:szCs w:val="24"/>
        </w:rPr>
        <w:t>epinephrine</w:t>
      </w:r>
      <w:r>
        <w:rPr>
          <w:rFonts w:ascii="Calibri" w:eastAsia="Calibri" w:hAnsi="Calibri" w:cs="Calibri"/>
          <w:szCs w:val="24"/>
        </w:rPr>
        <w:t xml:space="preserve"> reuptake inhibitors. Other potential causes of false positive results include anti-hypertensive drugs (</w:t>
      </w:r>
      <w:proofErr w:type="gramStart"/>
      <w:r>
        <w:rPr>
          <w:rFonts w:ascii="Calibri" w:eastAsia="Calibri" w:hAnsi="Calibri" w:cs="Calibri"/>
          <w:szCs w:val="24"/>
        </w:rPr>
        <w:t>e.g.</w:t>
      </w:r>
      <w:proofErr w:type="gramEnd"/>
      <w:r>
        <w:rPr>
          <w:rFonts w:ascii="Calibri" w:eastAsia="Calibri" w:hAnsi="Calibri" w:cs="Calibri"/>
          <w:szCs w:val="24"/>
        </w:rPr>
        <w:t xml:space="preserve"> α- and β-adrenergic receptor blockers and calcium channel blockers), monoamine oxidase inhibitors, Dopa-related drugs, and various sympathomimetic and stimulant drugs (see Table 1).</w:t>
      </w:r>
    </w:p>
    <w:p w14:paraId="0A5E12E3" w14:textId="77777777" w:rsidR="007C4606" w:rsidRDefault="007C4606" w:rsidP="007C4606">
      <w:pPr>
        <w:spacing w:line="360" w:lineRule="auto"/>
        <w:ind w:left="567"/>
        <w:rPr>
          <w:rFonts w:ascii="Calibri" w:eastAsia="Calibri" w:hAnsi="Calibri" w:cs="Calibri"/>
          <w:szCs w:val="24"/>
        </w:rPr>
      </w:pPr>
    </w:p>
    <w:p w14:paraId="56073820" w14:textId="71FBFA17" w:rsidR="007C4606" w:rsidRDefault="007C4606" w:rsidP="007C4606">
      <w:pPr>
        <w:spacing w:line="360" w:lineRule="auto"/>
        <w:ind w:left="567"/>
        <w:rPr>
          <w:rFonts w:asciiTheme="minorHAnsi" w:hAnsiTheme="minorHAnsi" w:cstheme="minorHAnsi"/>
          <w:szCs w:val="24"/>
          <w:lang w:eastAsia="en-GB"/>
        </w:rPr>
      </w:pPr>
      <w:r>
        <w:rPr>
          <w:rFonts w:ascii="Calibri" w:eastAsia="Calibri" w:hAnsi="Calibri" w:cs="Calibri"/>
          <w:szCs w:val="24"/>
        </w:rPr>
        <w:t>Ideally patients should discontinue all medications that may affect plasma and urinary catecholamine</w:t>
      </w:r>
      <w:r w:rsidR="008D4FFA">
        <w:rPr>
          <w:rFonts w:ascii="Calibri" w:eastAsia="Calibri" w:hAnsi="Calibri" w:cs="Calibri"/>
          <w:szCs w:val="24"/>
        </w:rPr>
        <w:t>s</w:t>
      </w:r>
      <w:r>
        <w:rPr>
          <w:rFonts w:ascii="Calibri" w:eastAsia="Calibri" w:hAnsi="Calibri" w:cs="Calibri"/>
          <w:szCs w:val="24"/>
        </w:rPr>
        <w:t xml:space="preserve"> or metanephrine</w:t>
      </w:r>
      <w:r w:rsidR="008D4FFA">
        <w:rPr>
          <w:rFonts w:ascii="Calibri" w:eastAsia="Calibri" w:hAnsi="Calibri" w:cs="Calibri"/>
          <w:szCs w:val="24"/>
        </w:rPr>
        <w:t>s</w:t>
      </w:r>
      <w:r>
        <w:rPr>
          <w:rFonts w:ascii="Calibri" w:eastAsia="Calibri" w:hAnsi="Calibri" w:cs="Calibri"/>
          <w:szCs w:val="24"/>
        </w:rPr>
        <w:t xml:space="preserve"> concentrations prior to sampling. In practice, it is not always possible to discontinue medication before testing and it may be more practical to carry out repeat testing only when initial tests are elevated.</w:t>
      </w:r>
    </w:p>
    <w:p w14:paraId="6E00FD29" w14:textId="77777777" w:rsidR="007C4606" w:rsidRDefault="007C4606" w:rsidP="007C4606">
      <w:pPr>
        <w:spacing w:line="360" w:lineRule="auto"/>
        <w:ind w:left="180" w:hanging="180"/>
        <w:rPr>
          <w:rFonts w:asciiTheme="minorHAnsi" w:hAnsiTheme="minorHAnsi" w:cstheme="minorHAnsi"/>
          <w:szCs w:val="24"/>
          <w:lang w:eastAsia="en-GB"/>
        </w:rPr>
      </w:pPr>
      <w:r>
        <w:rPr>
          <w:rFonts w:asciiTheme="minorHAnsi" w:hAnsiTheme="minorHAnsi" w:cstheme="minorHAnsi"/>
          <w:szCs w:val="24"/>
          <w:lang w:eastAsia="en-GB"/>
        </w:rPr>
        <w:tab/>
      </w:r>
      <w:r>
        <w:rPr>
          <w:rFonts w:asciiTheme="minorHAnsi" w:hAnsiTheme="minorHAnsi" w:cstheme="minorHAnsi"/>
          <w:szCs w:val="24"/>
          <w:lang w:eastAsia="en-GB"/>
        </w:rPr>
        <w:tab/>
      </w:r>
    </w:p>
    <w:tbl>
      <w:tblPr>
        <w:tblStyle w:val="TableGrid"/>
        <w:tblW w:w="9730" w:type="dxa"/>
        <w:tblInd w:w="675" w:type="dxa"/>
        <w:tblLook w:val="04A0" w:firstRow="1" w:lastRow="0" w:firstColumn="1" w:lastColumn="0" w:noHBand="0" w:noVBand="1"/>
      </w:tblPr>
      <w:tblGrid>
        <w:gridCol w:w="4676"/>
        <w:gridCol w:w="5054"/>
      </w:tblGrid>
      <w:tr w:rsidR="007C4606" w:rsidRPr="00451F41" w14:paraId="3220A5DB" w14:textId="77777777" w:rsidTr="00FF1DB5">
        <w:tc>
          <w:tcPr>
            <w:tcW w:w="4676" w:type="dxa"/>
            <w:shd w:val="clear" w:color="auto" w:fill="95B3D7" w:themeFill="accent1" w:themeFillTint="99"/>
          </w:tcPr>
          <w:p w14:paraId="36FD106C" w14:textId="77777777" w:rsidR="007C4606" w:rsidRPr="00451F41" w:rsidRDefault="007C4606" w:rsidP="00FF1DB5">
            <w:pPr>
              <w:spacing w:line="360" w:lineRule="auto"/>
              <w:rPr>
                <w:rFonts w:asciiTheme="minorHAnsi" w:hAnsiTheme="minorHAnsi" w:cstheme="minorHAnsi"/>
                <w:b/>
                <w:sz w:val="22"/>
                <w:szCs w:val="22"/>
                <w:lang w:eastAsia="en-GB"/>
              </w:rPr>
            </w:pPr>
            <w:r w:rsidRPr="00451F41">
              <w:rPr>
                <w:rFonts w:asciiTheme="minorHAnsi" w:hAnsiTheme="minorHAnsi" w:cstheme="minorHAnsi"/>
                <w:b/>
                <w:sz w:val="22"/>
                <w:szCs w:val="22"/>
                <w:lang w:eastAsia="en-GB"/>
              </w:rPr>
              <w:t>Drug class</w:t>
            </w:r>
          </w:p>
        </w:tc>
        <w:tc>
          <w:tcPr>
            <w:tcW w:w="5054" w:type="dxa"/>
            <w:shd w:val="clear" w:color="auto" w:fill="95B3D7" w:themeFill="accent1" w:themeFillTint="99"/>
          </w:tcPr>
          <w:p w14:paraId="256BC2E6" w14:textId="77777777" w:rsidR="007C4606" w:rsidRPr="00786046" w:rsidRDefault="007C4606" w:rsidP="00FF1DB5">
            <w:pPr>
              <w:spacing w:line="360" w:lineRule="auto"/>
              <w:rPr>
                <w:rFonts w:asciiTheme="minorHAnsi" w:hAnsiTheme="minorHAnsi" w:cstheme="minorHAnsi"/>
                <w:b/>
                <w:szCs w:val="24"/>
                <w:lang w:eastAsia="en-GB"/>
              </w:rPr>
            </w:pPr>
            <w:r w:rsidRPr="00786046">
              <w:rPr>
                <w:rFonts w:asciiTheme="minorHAnsi" w:hAnsiTheme="minorHAnsi" w:cstheme="minorHAnsi"/>
                <w:b/>
                <w:szCs w:val="24"/>
                <w:lang w:eastAsia="en-GB"/>
              </w:rPr>
              <w:t>Examples</w:t>
            </w:r>
          </w:p>
        </w:tc>
      </w:tr>
      <w:tr w:rsidR="007C4606" w14:paraId="5B9E26FC" w14:textId="77777777" w:rsidTr="00FF1DB5">
        <w:tc>
          <w:tcPr>
            <w:tcW w:w="4676" w:type="dxa"/>
            <w:shd w:val="clear" w:color="auto" w:fill="DBE5F1" w:themeFill="accent1" w:themeFillTint="33"/>
          </w:tcPr>
          <w:p w14:paraId="29879428" w14:textId="77777777" w:rsidR="007C4606" w:rsidRPr="004007DF" w:rsidRDefault="007C4606" w:rsidP="00FF1DB5">
            <w:pPr>
              <w:spacing w:line="360" w:lineRule="auto"/>
              <w:jc w:val="left"/>
              <w:rPr>
                <w:rFonts w:asciiTheme="minorHAnsi" w:hAnsiTheme="minorHAnsi" w:cstheme="minorHAnsi"/>
                <w:szCs w:val="24"/>
                <w:lang w:eastAsia="en-GB"/>
              </w:rPr>
            </w:pPr>
            <w:r w:rsidRPr="004007DF">
              <w:rPr>
                <w:rFonts w:asciiTheme="minorHAnsi" w:hAnsiTheme="minorHAnsi" w:cstheme="minorHAnsi"/>
                <w:szCs w:val="24"/>
                <w:lang w:eastAsia="en-GB"/>
              </w:rPr>
              <w:t>Tricyclic antidepressants</w:t>
            </w:r>
          </w:p>
        </w:tc>
        <w:tc>
          <w:tcPr>
            <w:tcW w:w="5054" w:type="dxa"/>
            <w:shd w:val="clear" w:color="auto" w:fill="DBE5F1" w:themeFill="accent1" w:themeFillTint="33"/>
          </w:tcPr>
          <w:p w14:paraId="514B94F4" w14:textId="77777777" w:rsidR="007C4606" w:rsidRPr="00786046" w:rsidRDefault="007C4606" w:rsidP="00FF1DB5">
            <w:pPr>
              <w:spacing w:line="360" w:lineRule="auto"/>
              <w:rPr>
                <w:rFonts w:asciiTheme="minorHAnsi" w:hAnsiTheme="minorHAnsi" w:cstheme="minorHAnsi"/>
                <w:szCs w:val="24"/>
                <w:lang w:eastAsia="en-GB"/>
              </w:rPr>
            </w:pPr>
            <w:r w:rsidRPr="00786046">
              <w:rPr>
                <w:rFonts w:asciiTheme="minorHAnsi" w:eastAsia="Calibri" w:hAnsiTheme="minorHAnsi" w:cstheme="minorHAnsi"/>
                <w:szCs w:val="24"/>
              </w:rPr>
              <w:t xml:space="preserve">Amitriptyline, clomipramine, </w:t>
            </w:r>
            <w:proofErr w:type="spellStart"/>
            <w:r w:rsidRPr="00786046">
              <w:rPr>
                <w:rFonts w:asciiTheme="minorHAnsi" w:eastAsia="Calibri" w:hAnsiTheme="minorHAnsi" w:cstheme="minorHAnsi"/>
                <w:szCs w:val="24"/>
              </w:rPr>
              <w:t>dosulepin</w:t>
            </w:r>
            <w:proofErr w:type="spellEnd"/>
          </w:p>
        </w:tc>
      </w:tr>
      <w:tr w:rsidR="007C4606" w14:paraId="7E25E7B9" w14:textId="77777777" w:rsidTr="00FF1DB5">
        <w:tc>
          <w:tcPr>
            <w:tcW w:w="4676" w:type="dxa"/>
            <w:shd w:val="clear" w:color="auto" w:fill="DBE5F1" w:themeFill="accent1" w:themeFillTint="33"/>
          </w:tcPr>
          <w:p w14:paraId="5D4A8349" w14:textId="77777777" w:rsidR="007C4606" w:rsidRPr="004007DF" w:rsidRDefault="007C4606" w:rsidP="00FF1DB5">
            <w:pPr>
              <w:spacing w:line="360" w:lineRule="auto"/>
              <w:jc w:val="left"/>
              <w:rPr>
                <w:rFonts w:asciiTheme="minorHAnsi" w:hAnsiTheme="minorHAnsi" w:cstheme="minorHAnsi"/>
                <w:szCs w:val="24"/>
                <w:lang w:eastAsia="en-GB"/>
              </w:rPr>
            </w:pPr>
            <w:r w:rsidRPr="004007DF">
              <w:rPr>
                <w:rFonts w:asciiTheme="minorHAnsi" w:hAnsiTheme="minorHAnsi" w:cstheme="minorHAnsi"/>
                <w:szCs w:val="24"/>
                <w:lang w:eastAsia="en-GB"/>
              </w:rPr>
              <w:t>Selective serotonin reuptake inhibitors</w:t>
            </w:r>
          </w:p>
        </w:tc>
        <w:tc>
          <w:tcPr>
            <w:tcW w:w="5054" w:type="dxa"/>
            <w:shd w:val="clear" w:color="auto" w:fill="DBE5F1" w:themeFill="accent1" w:themeFillTint="33"/>
          </w:tcPr>
          <w:p w14:paraId="0E9B7D63" w14:textId="77777777" w:rsidR="007C4606" w:rsidRPr="00786046" w:rsidRDefault="007C4606" w:rsidP="00FF1DB5">
            <w:pPr>
              <w:spacing w:line="360" w:lineRule="auto"/>
              <w:rPr>
                <w:rFonts w:asciiTheme="minorHAnsi" w:hAnsiTheme="minorHAnsi" w:cstheme="minorHAnsi"/>
                <w:szCs w:val="24"/>
                <w:lang w:eastAsia="en-GB"/>
              </w:rPr>
            </w:pPr>
            <w:r w:rsidRPr="00786046">
              <w:rPr>
                <w:rFonts w:asciiTheme="minorHAnsi" w:eastAsia="Calibri" w:hAnsiTheme="minorHAnsi" w:cstheme="minorHAnsi"/>
                <w:szCs w:val="24"/>
              </w:rPr>
              <w:t>Citalopram, fluoxetine, sertraline</w:t>
            </w:r>
          </w:p>
        </w:tc>
      </w:tr>
      <w:tr w:rsidR="007C4606" w14:paraId="39D852AF" w14:textId="77777777" w:rsidTr="00FF1DB5">
        <w:tc>
          <w:tcPr>
            <w:tcW w:w="4676" w:type="dxa"/>
            <w:shd w:val="clear" w:color="auto" w:fill="DBE5F1" w:themeFill="accent1" w:themeFillTint="33"/>
          </w:tcPr>
          <w:p w14:paraId="0F379D38" w14:textId="77777777" w:rsidR="007C4606" w:rsidRPr="004007DF" w:rsidRDefault="007C4606" w:rsidP="00FF1DB5">
            <w:pPr>
              <w:spacing w:line="360" w:lineRule="auto"/>
              <w:jc w:val="left"/>
              <w:rPr>
                <w:rFonts w:asciiTheme="minorHAnsi" w:hAnsiTheme="minorHAnsi" w:cstheme="minorHAnsi"/>
                <w:szCs w:val="24"/>
                <w:lang w:eastAsia="en-GB"/>
              </w:rPr>
            </w:pPr>
            <w:r w:rsidRPr="004007DF">
              <w:rPr>
                <w:rFonts w:asciiTheme="minorHAnsi" w:hAnsiTheme="minorHAnsi" w:cstheme="minorHAnsi"/>
                <w:szCs w:val="24"/>
                <w:lang w:eastAsia="en-GB"/>
              </w:rPr>
              <w:t>Serotonin</w:t>
            </w:r>
            <w:r>
              <w:rPr>
                <w:rFonts w:asciiTheme="minorHAnsi" w:hAnsiTheme="minorHAnsi" w:cstheme="minorHAnsi"/>
                <w:szCs w:val="24"/>
                <w:lang w:eastAsia="en-GB"/>
              </w:rPr>
              <w:t>/</w:t>
            </w:r>
            <w:r w:rsidRPr="004007DF">
              <w:rPr>
                <w:rFonts w:asciiTheme="minorHAnsi" w:hAnsiTheme="minorHAnsi" w:cstheme="minorHAnsi"/>
                <w:szCs w:val="24"/>
                <w:lang w:eastAsia="en-GB"/>
              </w:rPr>
              <w:t>noradrenaline reuptake inhibitors</w:t>
            </w:r>
          </w:p>
        </w:tc>
        <w:tc>
          <w:tcPr>
            <w:tcW w:w="5054" w:type="dxa"/>
            <w:shd w:val="clear" w:color="auto" w:fill="DBE5F1" w:themeFill="accent1" w:themeFillTint="33"/>
          </w:tcPr>
          <w:p w14:paraId="63972E4E" w14:textId="77777777" w:rsidR="007C4606" w:rsidRPr="00786046" w:rsidRDefault="007C4606" w:rsidP="00FF1DB5">
            <w:pPr>
              <w:spacing w:line="360" w:lineRule="auto"/>
              <w:rPr>
                <w:rFonts w:asciiTheme="minorHAnsi" w:hAnsiTheme="minorHAnsi" w:cstheme="minorHAnsi"/>
                <w:szCs w:val="24"/>
                <w:lang w:eastAsia="en-GB"/>
              </w:rPr>
            </w:pPr>
            <w:r w:rsidRPr="00786046">
              <w:rPr>
                <w:rFonts w:asciiTheme="minorHAnsi" w:eastAsia="Calibri" w:hAnsiTheme="minorHAnsi" w:cstheme="minorHAnsi"/>
                <w:szCs w:val="24"/>
              </w:rPr>
              <w:t>Venlafaxine, duloxetine</w:t>
            </w:r>
          </w:p>
        </w:tc>
      </w:tr>
      <w:tr w:rsidR="007C4606" w14:paraId="19420691" w14:textId="77777777" w:rsidTr="00FF1DB5">
        <w:tc>
          <w:tcPr>
            <w:tcW w:w="4676" w:type="dxa"/>
            <w:shd w:val="clear" w:color="auto" w:fill="DBE5F1" w:themeFill="accent1" w:themeFillTint="33"/>
          </w:tcPr>
          <w:p w14:paraId="3AE8D014" w14:textId="77777777" w:rsidR="007C4606" w:rsidRPr="004007DF" w:rsidRDefault="007C4606" w:rsidP="00FF1DB5">
            <w:pPr>
              <w:spacing w:line="360" w:lineRule="auto"/>
              <w:jc w:val="left"/>
              <w:rPr>
                <w:rFonts w:asciiTheme="minorHAnsi" w:hAnsiTheme="minorHAnsi" w:cstheme="minorHAnsi"/>
                <w:szCs w:val="24"/>
                <w:lang w:eastAsia="en-GB"/>
              </w:rPr>
            </w:pPr>
            <w:r w:rsidRPr="004007DF">
              <w:rPr>
                <w:rFonts w:asciiTheme="minorHAnsi" w:eastAsia="Calibri" w:hAnsiTheme="minorHAnsi" w:cstheme="minorHAnsi"/>
                <w:szCs w:val="24"/>
              </w:rPr>
              <w:t>α-adrenergic receptor blockers</w:t>
            </w:r>
          </w:p>
        </w:tc>
        <w:tc>
          <w:tcPr>
            <w:tcW w:w="5054" w:type="dxa"/>
            <w:shd w:val="clear" w:color="auto" w:fill="DBE5F1" w:themeFill="accent1" w:themeFillTint="33"/>
          </w:tcPr>
          <w:p w14:paraId="10835434" w14:textId="77777777" w:rsidR="007C4606" w:rsidRPr="00786046" w:rsidRDefault="007C4606" w:rsidP="00FF1DB5">
            <w:pPr>
              <w:spacing w:line="360" w:lineRule="auto"/>
              <w:rPr>
                <w:rFonts w:asciiTheme="minorHAnsi" w:hAnsiTheme="minorHAnsi" w:cstheme="minorHAnsi"/>
                <w:szCs w:val="24"/>
                <w:lang w:eastAsia="en-GB"/>
              </w:rPr>
            </w:pPr>
            <w:r>
              <w:rPr>
                <w:rFonts w:asciiTheme="minorHAnsi" w:eastAsia="Calibri" w:hAnsiTheme="minorHAnsi" w:cstheme="minorHAnsi"/>
                <w:szCs w:val="24"/>
              </w:rPr>
              <w:t>P</w:t>
            </w:r>
            <w:r w:rsidRPr="00786046">
              <w:rPr>
                <w:rFonts w:asciiTheme="minorHAnsi" w:eastAsia="Calibri" w:hAnsiTheme="minorHAnsi" w:cstheme="minorHAnsi"/>
                <w:szCs w:val="24"/>
              </w:rPr>
              <w:t xml:space="preserve">henoxybenzamine, doxazosin, </w:t>
            </w:r>
            <w:proofErr w:type="spellStart"/>
            <w:r w:rsidRPr="00786046">
              <w:rPr>
                <w:rFonts w:asciiTheme="minorHAnsi" w:eastAsia="Calibri" w:hAnsiTheme="minorHAnsi" w:cstheme="minorHAnsi"/>
                <w:szCs w:val="24"/>
              </w:rPr>
              <w:t>indoramin</w:t>
            </w:r>
            <w:proofErr w:type="spellEnd"/>
          </w:p>
        </w:tc>
      </w:tr>
      <w:tr w:rsidR="007C4606" w14:paraId="7A7C42CA" w14:textId="77777777" w:rsidTr="00FF1DB5">
        <w:tc>
          <w:tcPr>
            <w:tcW w:w="4676" w:type="dxa"/>
            <w:shd w:val="clear" w:color="auto" w:fill="DBE5F1" w:themeFill="accent1" w:themeFillTint="33"/>
          </w:tcPr>
          <w:p w14:paraId="15029A95" w14:textId="77777777" w:rsidR="007C4606" w:rsidRPr="004007DF" w:rsidRDefault="007C4606" w:rsidP="00FF1DB5">
            <w:pPr>
              <w:spacing w:line="360" w:lineRule="auto"/>
              <w:jc w:val="left"/>
              <w:rPr>
                <w:rFonts w:asciiTheme="minorHAnsi" w:hAnsiTheme="minorHAnsi" w:cstheme="minorHAnsi"/>
                <w:szCs w:val="24"/>
                <w:lang w:eastAsia="en-GB"/>
              </w:rPr>
            </w:pPr>
            <w:r w:rsidRPr="004007DF">
              <w:rPr>
                <w:rFonts w:asciiTheme="minorHAnsi" w:eastAsia="Calibri" w:hAnsiTheme="minorHAnsi" w:cstheme="minorHAnsi"/>
                <w:szCs w:val="24"/>
              </w:rPr>
              <w:t>β- adrenergic receptor blockers</w:t>
            </w:r>
          </w:p>
        </w:tc>
        <w:tc>
          <w:tcPr>
            <w:tcW w:w="5054" w:type="dxa"/>
            <w:shd w:val="clear" w:color="auto" w:fill="DBE5F1" w:themeFill="accent1" w:themeFillTint="33"/>
          </w:tcPr>
          <w:p w14:paraId="1FF0F88F" w14:textId="77777777" w:rsidR="007C4606" w:rsidRPr="00786046" w:rsidRDefault="007C4606" w:rsidP="00FF1DB5">
            <w:pPr>
              <w:spacing w:line="360" w:lineRule="auto"/>
              <w:rPr>
                <w:rFonts w:asciiTheme="minorHAnsi" w:hAnsiTheme="minorHAnsi" w:cstheme="minorHAnsi"/>
                <w:szCs w:val="24"/>
                <w:lang w:eastAsia="en-GB"/>
              </w:rPr>
            </w:pPr>
            <w:r>
              <w:rPr>
                <w:rFonts w:asciiTheme="minorHAnsi" w:hAnsiTheme="minorHAnsi" w:cstheme="minorHAnsi"/>
                <w:szCs w:val="24"/>
                <w:lang w:eastAsia="en-GB"/>
              </w:rPr>
              <w:t xml:space="preserve">Atenolol, labetalol, </w:t>
            </w:r>
            <w:proofErr w:type="spellStart"/>
            <w:r>
              <w:rPr>
                <w:rFonts w:asciiTheme="minorHAnsi" w:hAnsiTheme="minorHAnsi" w:cstheme="minorHAnsi"/>
                <w:szCs w:val="24"/>
                <w:lang w:eastAsia="en-GB"/>
              </w:rPr>
              <w:t>propanolol</w:t>
            </w:r>
            <w:proofErr w:type="spellEnd"/>
          </w:p>
        </w:tc>
      </w:tr>
      <w:tr w:rsidR="007C4606" w14:paraId="54948BF2" w14:textId="77777777" w:rsidTr="00FF1DB5">
        <w:tc>
          <w:tcPr>
            <w:tcW w:w="4676" w:type="dxa"/>
            <w:shd w:val="clear" w:color="auto" w:fill="DBE5F1" w:themeFill="accent1" w:themeFillTint="33"/>
          </w:tcPr>
          <w:p w14:paraId="0C1B2C1B" w14:textId="77777777" w:rsidR="007C4606" w:rsidRPr="004007DF" w:rsidRDefault="007C4606" w:rsidP="00FF1DB5">
            <w:pPr>
              <w:spacing w:line="360" w:lineRule="auto"/>
              <w:jc w:val="left"/>
              <w:rPr>
                <w:rFonts w:asciiTheme="minorHAnsi" w:hAnsiTheme="minorHAnsi" w:cstheme="minorHAnsi"/>
                <w:szCs w:val="24"/>
                <w:lang w:eastAsia="en-GB"/>
              </w:rPr>
            </w:pPr>
            <w:r w:rsidRPr="004007DF">
              <w:rPr>
                <w:rFonts w:asciiTheme="minorHAnsi" w:eastAsia="Calibri" w:hAnsiTheme="minorHAnsi" w:cstheme="minorHAnsi"/>
                <w:szCs w:val="24"/>
              </w:rPr>
              <w:t>Calcium-channel blockers</w:t>
            </w:r>
          </w:p>
        </w:tc>
        <w:tc>
          <w:tcPr>
            <w:tcW w:w="5054" w:type="dxa"/>
            <w:shd w:val="clear" w:color="auto" w:fill="DBE5F1" w:themeFill="accent1" w:themeFillTint="33"/>
          </w:tcPr>
          <w:p w14:paraId="0977D0DE" w14:textId="77777777" w:rsidR="007C4606" w:rsidRPr="00786046" w:rsidRDefault="007C4606" w:rsidP="00FF1DB5">
            <w:pPr>
              <w:spacing w:line="360" w:lineRule="auto"/>
              <w:rPr>
                <w:rFonts w:asciiTheme="minorHAnsi" w:hAnsiTheme="minorHAnsi" w:cstheme="minorHAnsi"/>
                <w:szCs w:val="24"/>
                <w:lang w:eastAsia="en-GB"/>
              </w:rPr>
            </w:pPr>
            <w:r>
              <w:rPr>
                <w:rFonts w:asciiTheme="minorHAnsi" w:eastAsia="Calibri" w:hAnsiTheme="minorHAnsi" w:cstheme="minorHAnsi"/>
                <w:szCs w:val="24"/>
              </w:rPr>
              <w:t>A</w:t>
            </w:r>
            <w:r w:rsidRPr="00786046">
              <w:rPr>
                <w:rFonts w:asciiTheme="minorHAnsi" w:eastAsia="Calibri" w:hAnsiTheme="minorHAnsi" w:cstheme="minorHAnsi"/>
                <w:szCs w:val="24"/>
              </w:rPr>
              <w:t>mlodipine, diltiazem, nifedipine</w:t>
            </w:r>
          </w:p>
        </w:tc>
      </w:tr>
      <w:tr w:rsidR="007C4606" w14:paraId="6200DE91" w14:textId="77777777" w:rsidTr="00FF1DB5">
        <w:tc>
          <w:tcPr>
            <w:tcW w:w="4676" w:type="dxa"/>
            <w:shd w:val="clear" w:color="auto" w:fill="DBE5F1" w:themeFill="accent1" w:themeFillTint="33"/>
          </w:tcPr>
          <w:p w14:paraId="61C99EB3" w14:textId="77777777" w:rsidR="007C4606" w:rsidRPr="004007DF" w:rsidRDefault="007C4606" w:rsidP="00FF1DB5">
            <w:pPr>
              <w:spacing w:line="360" w:lineRule="auto"/>
              <w:jc w:val="left"/>
              <w:rPr>
                <w:rFonts w:asciiTheme="minorHAnsi" w:hAnsiTheme="minorHAnsi" w:cstheme="minorHAnsi"/>
                <w:szCs w:val="24"/>
                <w:lang w:eastAsia="en-GB"/>
              </w:rPr>
            </w:pPr>
            <w:r w:rsidRPr="004007DF">
              <w:rPr>
                <w:rFonts w:asciiTheme="minorHAnsi" w:eastAsia="Calibri" w:hAnsiTheme="minorHAnsi" w:cstheme="minorHAnsi"/>
                <w:szCs w:val="24"/>
              </w:rPr>
              <w:t>Monoamine-oxidase inhibitors</w:t>
            </w:r>
          </w:p>
        </w:tc>
        <w:tc>
          <w:tcPr>
            <w:tcW w:w="5054" w:type="dxa"/>
            <w:shd w:val="clear" w:color="auto" w:fill="DBE5F1" w:themeFill="accent1" w:themeFillTint="33"/>
          </w:tcPr>
          <w:p w14:paraId="0EDA266D" w14:textId="77777777" w:rsidR="007C4606" w:rsidRPr="00786046" w:rsidRDefault="007C4606" w:rsidP="00FF1DB5">
            <w:pPr>
              <w:spacing w:line="360" w:lineRule="auto"/>
              <w:jc w:val="left"/>
              <w:rPr>
                <w:rFonts w:asciiTheme="minorHAnsi" w:hAnsiTheme="minorHAnsi" w:cstheme="minorHAnsi"/>
                <w:szCs w:val="24"/>
                <w:lang w:eastAsia="en-GB"/>
              </w:rPr>
            </w:pPr>
            <w:proofErr w:type="spellStart"/>
            <w:r w:rsidRPr="00786046">
              <w:rPr>
                <w:rFonts w:asciiTheme="minorHAnsi" w:eastAsia="Calibri" w:hAnsiTheme="minorHAnsi" w:cstheme="minorHAnsi"/>
                <w:szCs w:val="24"/>
              </w:rPr>
              <w:t>Isocarboxazid</w:t>
            </w:r>
            <w:proofErr w:type="spellEnd"/>
            <w:r w:rsidRPr="00786046">
              <w:rPr>
                <w:rFonts w:asciiTheme="minorHAnsi" w:eastAsia="Calibri" w:hAnsiTheme="minorHAnsi" w:cstheme="minorHAnsi"/>
                <w:szCs w:val="24"/>
              </w:rPr>
              <w:t xml:space="preserve">, phenelzine, </w:t>
            </w:r>
            <w:proofErr w:type="spellStart"/>
            <w:r w:rsidRPr="00786046">
              <w:rPr>
                <w:rFonts w:asciiTheme="minorHAnsi" w:eastAsia="Calibri" w:hAnsiTheme="minorHAnsi" w:cstheme="minorHAnsi"/>
                <w:szCs w:val="24"/>
              </w:rPr>
              <w:t>moclobamide</w:t>
            </w:r>
            <w:proofErr w:type="spellEnd"/>
          </w:p>
        </w:tc>
      </w:tr>
      <w:tr w:rsidR="007C4606" w14:paraId="5AB09B3F" w14:textId="77777777" w:rsidTr="00FF1DB5">
        <w:tc>
          <w:tcPr>
            <w:tcW w:w="4676" w:type="dxa"/>
            <w:shd w:val="clear" w:color="auto" w:fill="DBE5F1" w:themeFill="accent1" w:themeFillTint="33"/>
          </w:tcPr>
          <w:p w14:paraId="566738A4" w14:textId="77777777" w:rsidR="007C4606" w:rsidRPr="004007DF" w:rsidRDefault="007C4606" w:rsidP="00FF1DB5">
            <w:pPr>
              <w:spacing w:line="360" w:lineRule="auto"/>
              <w:jc w:val="left"/>
              <w:rPr>
                <w:rFonts w:asciiTheme="minorHAnsi" w:hAnsiTheme="minorHAnsi" w:cstheme="minorHAnsi"/>
                <w:szCs w:val="24"/>
                <w:lang w:eastAsia="en-GB"/>
              </w:rPr>
            </w:pPr>
            <w:r w:rsidRPr="004007DF">
              <w:rPr>
                <w:rFonts w:asciiTheme="minorHAnsi" w:hAnsiTheme="minorHAnsi" w:cstheme="minorHAnsi"/>
                <w:szCs w:val="24"/>
                <w:lang w:eastAsia="en-GB"/>
              </w:rPr>
              <w:t>Dopa-related</w:t>
            </w:r>
          </w:p>
        </w:tc>
        <w:tc>
          <w:tcPr>
            <w:tcW w:w="5054" w:type="dxa"/>
            <w:shd w:val="clear" w:color="auto" w:fill="DBE5F1" w:themeFill="accent1" w:themeFillTint="33"/>
          </w:tcPr>
          <w:p w14:paraId="50F4CEDB" w14:textId="77777777" w:rsidR="007C4606" w:rsidRPr="00786046" w:rsidRDefault="007C4606" w:rsidP="00FF1DB5">
            <w:pPr>
              <w:spacing w:line="360" w:lineRule="auto"/>
              <w:rPr>
                <w:rFonts w:asciiTheme="minorHAnsi" w:hAnsiTheme="minorHAnsi" w:cstheme="minorHAnsi"/>
                <w:szCs w:val="24"/>
                <w:lang w:eastAsia="en-GB"/>
              </w:rPr>
            </w:pPr>
            <w:proofErr w:type="spellStart"/>
            <w:r w:rsidRPr="00786046">
              <w:rPr>
                <w:rFonts w:asciiTheme="minorHAnsi" w:hAnsiTheme="minorHAnsi" w:cstheme="minorHAnsi"/>
                <w:szCs w:val="24"/>
                <w:lang w:eastAsia="en-GB"/>
              </w:rPr>
              <w:t>Levo</w:t>
            </w:r>
            <w:proofErr w:type="spellEnd"/>
            <w:r w:rsidRPr="00786046">
              <w:rPr>
                <w:rFonts w:asciiTheme="minorHAnsi" w:hAnsiTheme="minorHAnsi" w:cstheme="minorHAnsi"/>
                <w:szCs w:val="24"/>
                <w:lang w:eastAsia="en-GB"/>
              </w:rPr>
              <w:t>(L)-Dopa, methyldopa</w:t>
            </w:r>
          </w:p>
        </w:tc>
      </w:tr>
      <w:tr w:rsidR="007C4606" w14:paraId="61A1888C" w14:textId="77777777" w:rsidTr="00FF1DB5">
        <w:tc>
          <w:tcPr>
            <w:tcW w:w="4676" w:type="dxa"/>
            <w:shd w:val="clear" w:color="auto" w:fill="DBE5F1" w:themeFill="accent1" w:themeFillTint="33"/>
          </w:tcPr>
          <w:p w14:paraId="4440AB1C" w14:textId="77777777" w:rsidR="007C4606" w:rsidRPr="004007DF" w:rsidRDefault="007C4606" w:rsidP="00FF1DB5">
            <w:pPr>
              <w:spacing w:line="360" w:lineRule="auto"/>
              <w:jc w:val="left"/>
              <w:rPr>
                <w:rFonts w:asciiTheme="minorHAnsi" w:hAnsiTheme="minorHAnsi" w:cstheme="minorHAnsi"/>
                <w:szCs w:val="24"/>
                <w:lang w:eastAsia="en-GB"/>
              </w:rPr>
            </w:pPr>
            <w:r w:rsidRPr="004007DF">
              <w:rPr>
                <w:rFonts w:asciiTheme="minorHAnsi" w:eastAsia="Calibri" w:hAnsiTheme="minorHAnsi" w:cstheme="minorHAnsi"/>
                <w:szCs w:val="24"/>
              </w:rPr>
              <w:t>Stimulant / Sympathomimetic drugs</w:t>
            </w:r>
          </w:p>
        </w:tc>
        <w:tc>
          <w:tcPr>
            <w:tcW w:w="5054" w:type="dxa"/>
            <w:shd w:val="clear" w:color="auto" w:fill="DBE5F1" w:themeFill="accent1" w:themeFillTint="33"/>
          </w:tcPr>
          <w:p w14:paraId="7FF1283C" w14:textId="77777777" w:rsidR="007C4606" w:rsidRPr="00786046" w:rsidRDefault="007C4606" w:rsidP="00FF1DB5">
            <w:pPr>
              <w:spacing w:line="276" w:lineRule="auto"/>
              <w:rPr>
                <w:rFonts w:asciiTheme="minorHAnsi" w:hAnsiTheme="minorHAnsi" w:cstheme="minorHAnsi"/>
                <w:szCs w:val="24"/>
                <w:lang w:eastAsia="en-GB"/>
              </w:rPr>
            </w:pPr>
            <w:r>
              <w:rPr>
                <w:rFonts w:asciiTheme="minorHAnsi" w:eastAsia="Calibri" w:hAnsiTheme="minorHAnsi" w:cstheme="minorHAnsi"/>
                <w:szCs w:val="24"/>
              </w:rPr>
              <w:t>E</w:t>
            </w:r>
            <w:r w:rsidRPr="00786046">
              <w:rPr>
                <w:rFonts w:asciiTheme="minorHAnsi" w:eastAsia="Calibri" w:hAnsiTheme="minorHAnsi" w:cstheme="minorHAnsi"/>
                <w:szCs w:val="24"/>
              </w:rPr>
              <w:t>phedrine, amphetamine, cocaine, nicotine, caffeine</w:t>
            </w:r>
          </w:p>
        </w:tc>
      </w:tr>
    </w:tbl>
    <w:p w14:paraId="0D003B5A" w14:textId="6AB63EF0" w:rsidR="007C4606" w:rsidRDefault="007C4606" w:rsidP="007C4606">
      <w:pPr>
        <w:spacing w:line="360" w:lineRule="auto"/>
        <w:ind w:firstLine="567"/>
        <w:rPr>
          <w:rFonts w:asciiTheme="minorHAnsi" w:hAnsiTheme="minorHAnsi" w:cstheme="minorHAnsi"/>
          <w:szCs w:val="24"/>
          <w:lang w:eastAsia="en-GB"/>
        </w:rPr>
      </w:pPr>
      <w:r w:rsidRPr="006F4A33">
        <w:rPr>
          <w:rFonts w:asciiTheme="minorHAnsi" w:eastAsia="Calibri" w:hAnsiTheme="minorHAnsi" w:cstheme="minorHAnsi"/>
          <w:b/>
          <w:szCs w:val="24"/>
        </w:rPr>
        <w:t>Table</w:t>
      </w:r>
      <w:r>
        <w:rPr>
          <w:rFonts w:asciiTheme="minorHAnsi" w:eastAsia="Calibri" w:hAnsiTheme="minorHAnsi" w:cstheme="minorHAnsi"/>
          <w:b/>
          <w:szCs w:val="24"/>
        </w:rPr>
        <w:t xml:space="preserve"> 1</w:t>
      </w:r>
      <w:r w:rsidRPr="006F4A33">
        <w:rPr>
          <w:rFonts w:asciiTheme="minorHAnsi" w:eastAsia="Calibri" w:hAnsiTheme="minorHAnsi" w:cstheme="minorHAnsi"/>
          <w:szCs w:val="24"/>
        </w:rPr>
        <w:t>. Medications with potential to cause false positive plasma metanephrine</w:t>
      </w:r>
      <w:r w:rsidR="008D4FFA">
        <w:rPr>
          <w:rFonts w:asciiTheme="minorHAnsi" w:eastAsia="Calibri" w:hAnsiTheme="minorHAnsi" w:cstheme="minorHAnsi"/>
          <w:szCs w:val="24"/>
        </w:rPr>
        <w:t>s</w:t>
      </w:r>
      <w:r w:rsidRPr="006F4A33">
        <w:rPr>
          <w:rFonts w:asciiTheme="minorHAnsi" w:eastAsia="Calibri" w:hAnsiTheme="minorHAnsi" w:cstheme="minorHAnsi"/>
          <w:szCs w:val="24"/>
        </w:rPr>
        <w:t xml:space="preserve"> results.</w:t>
      </w:r>
    </w:p>
    <w:p w14:paraId="5CF1B307" w14:textId="77777777" w:rsidR="007C4606" w:rsidRDefault="007C4606" w:rsidP="007C4606">
      <w:pPr>
        <w:spacing w:line="360" w:lineRule="auto"/>
        <w:rPr>
          <w:rFonts w:asciiTheme="minorHAnsi" w:hAnsiTheme="minorHAnsi" w:cstheme="minorHAnsi"/>
          <w:szCs w:val="24"/>
          <w:lang w:eastAsia="en-GB"/>
        </w:rPr>
      </w:pPr>
    </w:p>
    <w:p w14:paraId="3F6DEA63" w14:textId="77777777" w:rsidR="007C4606" w:rsidRPr="00E44D65" w:rsidRDefault="007C4606" w:rsidP="007C4606">
      <w:pPr>
        <w:spacing w:line="360" w:lineRule="auto"/>
        <w:rPr>
          <w:rFonts w:asciiTheme="minorHAnsi" w:hAnsiTheme="minorHAnsi" w:cstheme="minorHAnsi"/>
          <w:szCs w:val="24"/>
          <w:lang w:eastAsia="en-GB"/>
        </w:rPr>
      </w:pPr>
    </w:p>
    <w:p w14:paraId="76C59F72" w14:textId="77777777" w:rsidR="007C4606" w:rsidRPr="00A97093" w:rsidRDefault="007C4606" w:rsidP="007C4606">
      <w:pPr>
        <w:pStyle w:val="ListParagraph"/>
        <w:numPr>
          <w:ilvl w:val="0"/>
          <w:numId w:val="36"/>
        </w:numPr>
        <w:spacing w:line="360" w:lineRule="auto"/>
        <w:ind w:left="567" w:hanging="567"/>
        <w:rPr>
          <w:rFonts w:asciiTheme="minorHAnsi" w:hAnsiTheme="minorHAnsi" w:cstheme="minorHAnsi"/>
          <w:b/>
          <w:caps/>
          <w:szCs w:val="24"/>
          <w:lang w:eastAsia="en-GB"/>
        </w:rPr>
      </w:pPr>
      <w:r w:rsidRPr="00A97093">
        <w:rPr>
          <w:rFonts w:asciiTheme="minorHAnsi" w:hAnsiTheme="minorHAnsi" w:cstheme="minorHAnsi"/>
          <w:b/>
          <w:caps/>
          <w:szCs w:val="24"/>
          <w:lang w:eastAsia="en-GB"/>
        </w:rPr>
        <w:lastRenderedPageBreak/>
        <w:t>Reference Ranges and Diagnostic Cut-Offs</w:t>
      </w:r>
    </w:p>
    <w:p w14:paraId="1682BD32" w14:textId="77777777" w:rsidR="007C4606" w:rsidRDefault="007C4606" w:rsidP="007C4606">
      <w:pPr>
        <w:spacing w:line="360" w:lineRule="auto"/>
        <w:ind w:left="540" w:hanging="540"/>
        <w:rPr>
          <w:rFonts w:asciiTheme="minorHAnsi" w:hAnsiTheme="minorHAnsi" w:cstheme="minorHAnsi"/>
          <w:szCs w:val="24"/>
          <w:lang w:eastAsia="en-GB"/>
        </w:rPr>
      </w:pPr>
      <w:r>
        <w:rPr>
          <w:rFonts w:asciiTheme="minorHAnsi" w:hAnsiTheme="minorHAnsi" w:cstheme="minorHAnsi"/>
          <w:szCs w:val="24"/>
          <w:lang w:eastAsia="en-GB"/>
        </w:rPr>
        <w:t>4.1</w:t>
      </w:r>
      <w:r>
        <w:rPr>
          <w:rFonts w:asciiTheme="minorHAnsi" w:hAnsiTheme="minorHAnsi" w:cstheme="minorHAnsi"/>
          <w:szCs w:val="24"/>
          <w:lang w:eastAsia="en-GB"/>
        </w:rPr>
        <w:tab/>
        <w:t>SEATED REFERENCE RANGES</w:t>
      </w:r>
    </w:p>
    <w:p w14:paraId="30A0E67B" w14:textId="77777777" w:rsidR="007C4606" w:rsidRDefault="007C4606" w:rsidP="007C4606">
      <w:pPr>
        <w:spacing w:line="360" w:lineRule="auto"/>
        <w:ind w:left="540" w:hanging="540"/>
        <w:rPr>
          <w:rFonts w:asciiTheme="minorHAnsi" w:hAnsiTheme="minorHAnsi" w:cstheme="minorHAnsi"/>
          <w:szCs w:val="24"/>
          <w:lang w:eastAsia="en-GB"/>
        </w:rPr>
      </w:pPr>
      <w:r>
        <w:rPr>
          <w:rFonts w:asciiTheme="minorHAnsi" w:hAnsiTheme="minorHAnsi" w:cstheme="minorHAnsi"/>
          <w:szCs w:val="24"/>
          <w:lang w:eastAsia="en-GB"/>
        </w:rPr>
        <w:tab/>
        <w:t>The reference ranges included in our reports are based on a seated reference population:</w:t>
      </w:r>
    </w:p>
    <w:p w14:paraId="27B6C2D1" w14:textId="77777777" w:rsidR="007C4606" w:rsidRPr="006613C4" w:rsidRDefault="007C4606" w:rsidP="007C4606">
      <w:pPr>
        <w:spacing w:line="360" w:lineRule="auto"/>
        <w:ind w:left="540" w:hanging="540"/>
        <w:rPr>
          <w:rFonts w:asciiTheme="minorHAnsi" w:hAnsiTheme="minorHAnsi" w:cstheme="minorHAnsi"/>
          <w:szCs w:val="24"/>
          <w:lang w:val="es-ES_tradnl" w:eastAsia="en-GB"/>
        </w:rPr>
      </w:pPr>
      <w:r>
        <w:rPr>
          <w:rFonts w:asciiTheme="minorHAnsi" w:hAnsiTheme="minorHAnsi" w:cstheme="minorHAnsi"/>
          <w:szCs w:val="24"/>
          <w:lang w:eastAsia="en-GB"/>
        </w:rPr>
        <w:tab/>
      </w:r>
      <w:r w:rsidRPr="006613C4">
        <w:rPr>
          <w:rFonts w:asciiTheme="minorHAnsi" w:hAnsiTheme="minorHAnsi" w:cstheme="minorHAnsi"/>
          <w:i/>
          <w:szCs w:val="24"/>
          <w:lang w:val="es-ES_tradnl" w:eastAsia="en-GB"/>
        </w:rPr>
        <w:t xml:space="preserve">Plasma </w:t>
      </w:r>
      <w:proofErr w:type="spellStart"/>
      <w:r w:rsidRPr="006613C4">
        <w:rPr>
          <w:rFonts w:asciiTheme="minorHAnsi" w:hAnsiTheme="minorHAnsi" w:cstheme="minorHAnsi"/>
          <w:i/>
          <w:szCs w:val="24"/>
          <w:lang w:val="es-ES_tradnl" w:eastAsia="en-GB"/>
        </w:rPr>
        <w:t>normetanephrine</w:t>
      </w:r>
      <w:proofErr w:type="spellEnd"/>
      <w:r w:rsidRPr="006613C4">
        <w:rPr>
          <w:rFonts w:asciiTheme="minorHAnsi" w:hAnsiTheme="minorHAnsi" w:cstheme="minorHAnsi"/>
          <w:i/>
          <w:szCs w:val="24"/>
          <w:lang w:val="es-ES_tradnl" w:eastAsia="en-GB"/>
        </w:rPr>
        <w:t xml:space="preserve">: </w:t>
      </w:r>
      <w:r>
        <w:rPr>
          <w:rFonts w:asciiTheme="minorHAnsi" w:hAnsiTheme="minorHAnsi" w:cstheme="minorHAnsi"/>
          <w:szCs w:val="24"/>
          <w:lang w:val="es-ES_tradnl" w:eastAsia="en-GB"/>
        </w:rPr>
        <w:t>&lt;</w:t>
      </w:r>
      <w:r w:rsidRPr="006613C4">
        <w:rPr>
          <w:rFonts w:asciiTheme="minorHAnsi" w:hAnsiTheme="minorHAnsi" w:cstheme="minorHAnsi"/>
          <w:szCs w:val="24"/>
          <w:lang w:val="es-ES_tradnl" w:eastAsia="en-GB"/>
        </w:rPr>
        <w:t xml:space="preserve">1180 pmol/L </w:t>
      </w:r>
    </w:p>
    <w:p w14:paraId="295CA65E" w14:textId="77777777" w:rsidR="007C4606" w:rsidRPr="006613C4" w:rsidRDefault="007C4606" w:rsidP="007C4606">
      <w:pPr>
        <w:spacing w:line="360" w:lineRule="auto"/>
        <w:ind w:left="540"/>
        <w:rPr>
          <w:rFonts w:asciiTheme="minorHAnsi" w:hAnsiTheme="minorHAnsi" w:cstheme="minorHAnsi"/>
          <w:szCs w:val="24"/>
          <w:lang w:val="es-ES_tradnl" w:eastAsia="en-GB"/>
        </w:rPr>
      </w:pPr>
      <w:r w:rsidRPr="006613C4">
        <w:rPr>
          <w:rFonts w:asciiTheme="minorHAnsi" w:hAnsiTheme="minorHAnsi" w:cstheme="minorHAnsi"/>
          <w:i/>
          <w:szCs w:val="24"/>
          <w:lang w:val="es-ES_tradnl" w:eastAsia="en-GB"/>
        </w:rPr>
        <w:t>Plasma metanephrine:</w:t>
      </w:r>
      <w:r>
        <w:rPr>
          <w:rFonts w:asciiTheme="minorHAnsi" w:hAnsiTheme="minorHAnsi" w:cstheme="minorHAnsi"/>
          <w:szCs w:val="24"/>
          <w:lang w:val="es-ES_tradnl" w:eastAsia="en-GB"/>
        </w:rPr>
        <w:t xml:space="preserve"> &lt;</w:t>
      </w:r>
      <w:r w:rsidRPr="006613C4">
        <w:rPr>
          <w:rFonts w:asciiTheme="minorHAnsi" w:hAnsiTheme="minorHAnsi" w:cstheme="minorHAnsi"/>
          <w:szCs w:val="24"/>
          <w:lang w:val="es-ES_tradnl" w:eastAsia="en-GB"/>
        </w:rPr>
        <w:t>510 pmol/L</w:t>
      </w:r>
    </w:p>
    <w:p w14:paraId="626720D7" w14:textId="77777777" w:rsidR="007C4606" w:rsidRPr="004E7867" w:rsidRDefault="007C4606" w:rsidP="007C4606">
      <w:pPr>
        <w:spacing w:line="360" w:lineRule="auto"/>
        <w:ind w:left="540" w:hanging="540"/>
        <w:rPr>
          <w:rFonts w:asciiTheme="minorHAnsi" w:hAnsiTheme="minorHAnsi" w:cstheme="minorHAnsi"/>
          <w:szCs w:val="24"/>
          <w:lang w:eastAsia="en-GB"/>
        </w:rPr>
      </w:pPr>
      <w:r w:rsidRPr="006613C4">
        <w:rPr>
          <w:rFonts w:asciiTheme="minorHAnsi" w:hAnsiTheme="minorHAnsi" w:cstheme="minorHAnsi"/>
          <w:szCs w:val="24"/>
          <w:lang w:val="es-ES_tradnl" w:eastAsia="en-GB"/>
        </w:rPr>
        <w:tab/>
      </w:r>
      <w:r>
        <w:rPr>
          <w:rFonts w:asciiTheme="minorHAnsi" w:hAnsiTheme="minorHAnsi" w:cstheme="minorHAnsi"/>
          <w:i/>
          <w:szCs w:val="24"/>
          <w:lang w:eastAsia="en-GB"/>
        </w:rPr>
        <w:t xml:space="preserve">Plasma 3-methoxytyramine: </w:t>
      </w:r>
      <w:r>
        <w:rPr>
          <w:rFonts w:asciiTheme="minorHAnsi" w:hAnsiTheme="minorHAnsi" w:cstheme="minorHAnsi"/>
          <w:szCs w:val="24"/>
          <w:lang w:eastAsia="en-GB"/>
        </w:rPr>
        <w:t>&lt;180 pmol/L</w:t>
      </w:r>
    </w:p>
    <w:p w14:paraId="2963B6E4" w14:textId="77777777" w:rsidR="007C4606" w:rsidRDefault="007C4606" w:rsidP="007C4606">
      <w:pPr>
        <w:spacing w:line="360" w:lineRule="auto"/>
        <w:ind w:left="567" w:hanging="567"/>
        <w:rPr>
          <w:rFonts w:asciiTheme="minorHAnsi" w:hAnsiTheme="minorHAnsi" w:cstheme="minorHAnsi"/>
          <w:szCs w:val="24"/>
          <w:lang w:eastAsia="en-GB"/>
        </w:rPr>
      </w:pPr>
      <w:r>
        <w:rPr>
          <w:rFonts w:asciiTheme="minorHAnsi" w:hAnsiTheme="minorHAnsi" w:cstheme="minorHAnsi"/>
          <w:szCs w:val="24"/>
          <w:lang w:eastAsia="en-GB"/>
        </w:rPr>
        <w:tab/>
      </w:r>
    </w:p>
    <w:p w14:paraId="716C1A0C" w14:textId="77777777" w:rsidR="007C4606" w:rsidRDefault="007C4606" w:rsidP="007C4606">
      <w:pPr>
        <w:spacing w:line="360" w:lineRule="auto"/>
        <w:ind w:left="567" w:hanging="567"/>
        <w:rPr>
          <w:rFonts w:asciiTheme="minorHAnsi" w:hAnsiTheme="minorHAnsi" w:cstheme="minorHAnsi"/>
          <w:szCs w:val="24"/>
          <w:lang w:eastAsia="en-GB"/>
        </w:rPr>
      </w:pPr>
      <w:r>
        <w:rPr>
          <w:rFonts w:asciiTheme="minorHAnsi" w:hAnsiTheme="minorHAnsi" w:cstheme="minorHAnsi"/>
          <w:szCs w:val="24"/>
          <w:lang w:eastAsia="en-GB"/>
        </w:rPr>
        <w:tab/>
        <w:t>A summary of our interpretive guidance is as follows:</w:t>
      </w:r>
    </w:p>
    <w:p w14:paraId="5B303AAA" w14:textId="77777777" w:rsidR="007C4606" w:rsidRDefault="007C4606" w:rsidP="007C4606">
      <w:pPr>
        <w:spacing w:line="360" w:lineRule="auto"/>
        <w:ind w:left="567" w:hanging="567"/>
        <w:rPr>
          <w:rFonts w:asciiTheme="minorHAnsi" w:hAnsiTheme="minorHAnsi" w:cstheme="minorHAnsi"/>
          <w:szCs w:val="24"/>
          <w:lang w:eastAsia="en-GB"/>
        </w:rPr>
      </w:pPr>
    </w:p>
    <w:tbl>
      <w:tblPr>
        <w:tblStyle w:val="TableGrid1"/>
        <w:tblW w:w="0" w:type="auto"/>
        <w:jc w:val="center"/>
        <w:tblLook w:val="04A0" w:firstRow="1" w:lastRow="0" w:firstColumn="1" w:lastColumn="0" w:noHBand="0" w:noVBand="1"/>
      </w:tblPr>
      <w:tblGrid>
        <w:gridCol w:w="2202"/>
        <w:gridCol w:w="2000"/>
        <w:gridCol w:w="4814"/>
      </w:tblGrid>
      <w:tr w:rsidR="007C4606" w:rsidRPr="00C70023" w14:paraId="4083E347" w14:textId="77777777" w:rsidTr="00FF1DB5">
        <w:trPr>
          <w:jc w:val="center"/>
        </w:trPr>
        <w:tc>
          <w:tcPr>
            <w:tcW w:w="2202" w:type="dxa"/>
          </w:tcPr>
          <w:p w14:paraId="644772C8" w14:textId="77777777" w:rsidR="007C4606" w:rsidRPr="00C70023" w:rsidRDefault="007C4606" w:rsidP="00FF1DB5">
            <w:pPr>
              <w:jc w:val="left"/>
              <w:rPr>
                <w:rFonts w:ascii="Calibri" w:hAnsi="Calibri"/>
                <w:b/>
                <w:bCs/>
                <w:sz w:val="22"/>
                <w:szCs w:val="22"/>
              </w:rPr>
            </w:pPr>
          </w:p>
        </w:tc>
        <w:tc>
          <w:tcPr>
            <w:tcW w:w="2000" w:type="dxa"/>
          </w:tcPr>
          <w:p w14:paraId="240B597F" w14:textId="77777777" w:rsidR="007C4606" w:rsidRPr="00C70023" w:rsidRDefault="007C4606" w:rsidP="00FF1DB5">
            <w:pPr>
              <w:jc w:val="left"/>
              <w:rPr>
                <w:rFonts w:ascii="Calibri" w:hAnsi="Calibri"/>
                <w:b/>
                <w:bCs/>
                <w:sz w:val="22"/>
                <w:szCs w:val="22"/>
              </w:rPr>
            </w:pPr>
            <w:r w:rsidRPr="00C70023">
              <w:rPr>
                <w:rFonts w:ascii="Calibri" w:hAnsi="Calibri"/>
                <w:b/>
                <w:bCs/>
                <w:sz w:val="28"/>
                <w:szCs w:val="28"/>
              </w:rPr>
              <w:t>Metanephrines Ranges</w:t>
            </w:r>
          </w:p>
        </w:tc>
        <w:tc>
          <w:tcPr>
            <w:tcW w:w="4814" w:type="dxa"/>
          </w:tcPr>
          <w:p w14:paraId="627513C2" w14:textId="77777777" w:rsidR="007C4606" w:rsidRPr="00C70023" w:rsidRDefault="007C4606" w:rsidP="00FF1DB5">
            <w:pPr>
              <w:jc w:val="left"/>
              <w:rPr>
                <w:rFonts w:ascii="Calibri" w:hAnsi="Calibri"/>
                <w:b/>
                <w:bCs/>
                <w:sz w:val="22"/>
                <w:szCs w:val="22"/>
              </w:rPr>
            </w:pPr>
            <w:r w:rsidRPr="00C70023">
              <w:rPr>
                <w:rFonts w:ascii="Calibri" w:hAnsi="Calibri"/>
                <w:b/>
                <w:bCs/>
                <w:sz w:val="28"/>
                <w:szCs w:val="28"/>
              </w:rPr>
              <w:t>Interpretation</w:t>
            </w:r>
          </w:p>
        </w:tc>
      </w:tr>
      <w:tr w:rsidR="007C4606" w:rsidRPr="00C70023" w14:paraId="55B9BE10" w14:textId="77777777" w:rsidTr="00FF1DB5">
        <w:trPr>
          <w:jc w:val="center"/>
        </w:trPr>
        <w:tc>
          <w:tcPr>
            <w:tcW w:w="2202" w:type="dxa"/>
            <w:shd w:val="clear" w:color="auto" w:fill="A8D08D"/>
          </w:tcPr>
          <w:p w14:paraId="1EB2E08E" w14:textId="77777777" w:rsidR="007C4606" w:rsidRPr="00C70023" w:rsidRDefault="007C4606" w:rsidP="00FF1DB5">
            <w:pPr>
              <w:jc w:val="left"/>
              <w:rPr>
                <w:rFonts w:ascii="Calibri" w:hAnsi="Calibri"/>
                <w:b/>
                <w:bCs/>
                <w:sz w:val="28"/>
                <w:szCs w:val="28"/>
              </w:rPr>
            </w:pPr>
            <w:r w:rsidRPr="00C70023">
              <w:rPr>
                <w:rFonts w:ascii="Calibri" w:hAnsi="Calibri"/>
                <w:b/>
                <w:bCs/>
                <w:sz w:val="28"/>
                <w:szCs w:val="28"/>
              </w:rPr>
              <w:t xml:space="preserve">Within Reference Range </w:t>
            </w:r>
          </w:p>
        </w:tc>
        <w:tc>
          <w:tcPr>
            <w:tcW w:w="2000" w:type="dxa"/>
            <w:shd w:val="clear" w:color="auto" w:fill="E2EFD9"/>
          </w:tcPr>
          <w:p w14:paraId="4F5D5F2F" w14:textId="77777777" w:rsidR="007C4606" w:rsidRPr="00C70023" w:rsidRDefault="007C4606" w:rsidP="00FF1DB5">
            <w:pPr>
              <w:jc w:val="left"/>
              <w:rPr>
                <w:rFonts w:ascii="Calibri" w:hAnsi="Calibri"/>
                <w:sz w:val="22"/>
                <w:szCs w:val="22"/>
              </w:rPr>
            </w:pPr>
            <w:r w:rsidRPr="00C70023">
              <w:rPr>
                <w:rFonts w:ascii="Calibri" w:hAnsi="Calibri"/>
                <w:sz w:val="22"/>
                <w:szCs w:val="22"/>
              </w:rPr>
              <w:t>NMET: &lt;1180</w:t>
            </w:r>
          </w:p>
          <w:p w14:paraId="4C195F5F" w14:textId="77777777" w:rsidR="007C4606" w:rsidRPr="00C70023" w:rsidRDefault="007C4606" w:rsidP="00FF1DB5">
            <w:pPr>
              <w:jc w:val="left"/>
              <w:rPr>
                <w:rFonts w:ascii="Calibri" w:hAnsi="Calibri"/>
                <w:sz w:val="22"/>
                <w:szCs w:val="22"/>
              </w:rPr>
            </w:pPr>
            <w:r w:rsidRPr="00C70023">
              <w:rPr>
                <w:rFonts w:ascii="Calibri" w:hAnsi="Calibri"/>
                <w:sz w:val="22"/>
                <w:szCs w:val="22"/>
              </w:rPr>
              <w:t>MET: &lt;510</w:t>
            </w:r>
          </w:p>
        </w:tc>
        <w:tc>
          <w:tcPr>
            <w:tcW w:w="4814" w:type="dxa"/>
            <w:shd w:val="clear" w:color="auto" w:fill="E2EFD9"/>
          </w:tcPr>
          <w:p w14:paraId="046C9C6D" w14:textId="77777777" w:rsidR="007C4606" w:rsidRPr="00C70023" w:rsidRDefault="007C4606" w:rsidP="00FF1DB5">
            <w:pPr>
              <w:jc w:val="left"/>
              <w:rPr>
                <w:rFonts w:ascii="Calibri" w:hAnsi="Calibri"/>
                <w:sz w:val="22"/>
                <w:szCs w:val="22"/>
              </w:rPr>
            </w:pPr>
            <w:r w:rsidRPr="00C70023">
              <w:rPr>
                <w:rFonts w:ascii="Calibri" w:hAnsi="Calibri"/>
                <w:sz w:val="22"/>
                <w:szCs w:val="22"/>
              </w:rPr>
              <w:t>These results do not suggest the presence of a phaeochromocytoma</w:t>
            </w:r>
          </w:p>
        </w:tc>
      </w:tr>
      <w:tr w:rsidR="007C4606" w:rsidRPr="00C70023" w14:paraId="18242D8A" w14:textId="77777777" w:rsidTr="00FF1DB5">
        <w:trPr>
          <w:jc w:val="center"/>
        </w:trPr>
        <w:tc>
          <w:tcPr>
            <w:tcW w:w="2202" w:type="dxa"/>
            <w:shd w:val="clear" w:color="auto" w:fill="FFFF00"/>
          </w:tcPr>
          <w:p w14:paraId="51BD5C0E" w14:textId="77777777" w:rsidR="007C4606" w:rsidRPr="00C70023" w:rsidRDefault="007C4606" w:rsidP="00FF1DB5">
            <w:pPr>
              <w:jc w:val="left"/>
              <w:rPr>
                <w:rFonts w:ascii="Calibri" w:hAnsi="Calibri"/>
                <w:b/>
                <w:bCs/>
                <w:sz w:val="28"/>
                <w:szCs w:val="28"/>
              </w:rPr>
            </w:pPr>
            <w:r w:rsidRPr="00C70023">
              <w:rPr>
                <w:rFonts w:ascii="Calibri" w:hAnsi="Calibri"/>
                <w:b/>
                <w:bCs/>
                <w:sz w:val="28"/>
                <w:szCs w:val="28"/>
              </w:rPr>
              <w:t>Borderline</w:t>
            </w:r>
          </w:p>
          <w:p w14:paraId="688162AB" w14:textId="77777777" w:rsidR="007C4606" w:rsidRPr="00C70023" w:rsidRDefault="007C4606" w:rsidP="00FF1DB5">
            <w:pPr>
              <w:jc w:val="left"/>
              <w:rPr>
                <w:rFonts w:ascii="Calibri" w:hAnsi="Calibri"/>
                <w:b/>
                <w:bCs/>
                <w:sz w:val="22"/>
                <w:szCs w:val="22"/>
              </w:rPr>
            </w:pPr>
            <w:r w:rsidRPr="00C70023">
              <w:rPr>
                <w:rFonts w:ascii="Calibri" w:hAnsi="Calibri"/>
                <w:b/>
                <w:bCs/>
                <w:sz w:val="22"/>
                <w:szCs w:val="22"/>
              </w:rPr>
              <w:t>Up to 2x ULRR</w:t>
            </w:r>
          </w:p>
        </w:tc>
        <w:tc>
          <w:tcPr>
            <w:tcW w:w="2000" w:type="dxa"/>
            <w:shd w:val="clear" w:color="auto" w:fill="FFFFCC"/>
          </w:tcPr>
          <w:p w14:paraId="46B3354E" w14:textId="77777777" w:rsidR="007C4606" w:rsidRPr="00C70023" w:rsidRDefault="007C4606" w:rsidP="00FF1DB5">
            <w:pPr>
              <w:jc w:val="left"/>
              <w:rPr>
                <w:rFonts w:ascii="Calibri" w:hAnsi="Calibri"/>
                <w:sz w:val="22"/>
                <w:szCs w:val="22"/>
              </w:rPr>
            </w:pPr>
            <w:r w:rsidRPr="00C70023">
              <w:rPr>
                <w:rFonts w:ascii="Calibri" w:hAnsi="Calibri"/>
                <w:sz w:val="22"/>
                <w:szCs w:val="22"/>
              </w:rPr>
              <w:t>NMET: 1181-2360</w:t>
            </w:r>
          </w:p>
          <w:p w14:paraId="6410BC7D" w14:textId="77777777" w:rsidR="007C4606" w:rsidRPr="00C70023" w:rsidRDefault="007C4606" w:rsidP="00FF1DB5">
            <w:pPr>
              <w:jc w:val="left"/>
              <w:rPr>
                <w:rFonts w:ascii="Calibri" w:hAnsi="Calibri"/>
                <w:sz w:val="22"/>
                <w:szCs w:val="22"/>
              </w:rPr>
            </w:pPr>
            <w:r w:rsidRPr="00C70023">
              <w:rPr>
                <w:rFonts w:ascii="Calibri" w:hAnsi="Calibri"/>
                <w:sz w:val="22"/>
                <w:szCs w:val="22"/>
              </w:rPr>
              <w:t>MET: 511-1020</w:t>
            </w:r>
          </w:p>
        </w:tc>
        <w:tc>
          <w:tcPr>
            <w:tcW w:w="4814" w:type="dxa"/>
            <w:shd w:val="clear" w:color="auto" w:fill="FFFFCC"/>
          </w:tcPr>
          <w:p w14:paraId="711BE85D" w14:textId="77777777" w:rsidR="007C4606" w:rsidRPr="00C70023" w:rsidRDefault="007C4606" w:rsidP="00FF1DB5">
            <w:pPr>
              <w:jc w:val="left"/>
              <w:rPr>
                <w:rFonts w:ascii="Calibri" w:hAnsi="Calibri"/>
                <w:sz w:val="22"/>
                <w:szCs w:val="22"/>
              </w:rPr>
            </w:pPr>
            <w:r w:rsidRPr="00C70023">
              <w:rPr>
                <w:rFonts w:ascii="Calibri" w:hAnsi="Calibri"/>
                <w:sz w:val="22"/>
                <w:szCs w:val="22"/>
              </w:rPr>
              <w:t xml:space="preserve">Borderline elevation in metanephrines.                                                             </w:t>
            </w:r>
          </w:p>
          <w:p w14:paraId="56AE39A3" w14:textId="77777777" w:rsidR="007C4606" w:rsidRPr="00C70023" w:rsidRDefault="007C4606" w:rsidP="00FF1DB5">
            <w:pPr>
              <w:jc w:val="left"/>
              <w:rPr>
                <w:rFonts w:ascii="Calibri" w:hAnsi="Calibri"/>
                <w:sz w:val="22"/>
                <w:szCs w:val="22"/>
              </w:rPr>
            </w:pPr>
            <w:r w:rsidRPr="00C70023">
              <w:rPr>
                <w:rFonts w:ascii="Calibri" w:hAnsi="Calibri"/>
                <w:sz w:val="22"/>
                <w:szCs w:val="22"/>
              </w:rPr>
              <w:t xml:space="preserve">Phaeochromocytoma/paraganglioma not excluded, but false positives are common in this range.                                                          </w:t>
            </w:r>
          </w:p>
          <w:p w14:paraId="74E5F3CF" w14:textId="77777777" w:rsidR="007C4606" w:rsidRPr="00C70023" w:rsidRDefault="007C4606" w:rsidP="00FF1DB5">
            <w:pPr>
              <w:jc w:val="left"/>
              <w:rPr>
                <w:rFonts w:ascii="Calibri" w:hAnsi="Calibri"/>
                <w:sz w:val="22"/>
                <w:szCs w:val="22"/>
              </w:rPr>
            </w:pPr>
            <w:r w:rsidRPr="00C70023">
              <w:rPr>
                <w:rFonts w:ascii="Calibri" w:hAnsi="Calibri"/>
                <w:sz w:val="22"/>
                <w:szCs w:val="22"/>
              </w:rPr>
              <w:t>Exclude drug interference as a possible cause (see</w:t>
            </w:r>
          </w:p>
          <w:p w14:paraId="34C744FC" w14:textId="77777777" w:rsidR="007C4606" w:rsidRPr="00C70023" w:rsidRDefault="007C4606" w:rsidP="00FF1DB5">
            <w:pPr>
              <w:jc w:val="left"/>
              <w:rPr>
                <w:rFonts w:ascii="Calibri" w:hAnsi="Calibri"/>
                <w:sz w:val="22"/>
                <w:szCs w:val="22"/>
              </w:rPr>
            </w:pPr>
            <w:r w:rsidRPr="00C70023">
              <w:rPr>
                <w:rFonts w:ascii="Calibri" w:hAnsi="Calibri"/>
                <w:sz w:val="22"/>
                <w:szCs w:val="22"/>
              </w:rPr>
              <w:t xml:space="preserve">www.newcastlelaboratories.com for a full list).                                                </w:t>
            </w:r>
          </w:p>
          <w:p w14:paraId="4855A192" w14:textId="1AB0D892" w:rsidR="007C4606" w:rsidRPr="00C70023" w:rsidRDefault="004E2575" w:rsidP="00FF1DB5">
            <w:pPr>
              <w:jc w:val="left"/>
              <w:rPr>
                <w:rFonts w:ascii="Calibri" w:hAnsi="Calibri"/>
                <w:sz w:val="22"/>
                <w:szCs w:val="22"/>
              </w:rPr>
            </w:pPr>
            <w:r w:rsidRPr="004E2575">
              <w:rPr>
                <w:rFonts w:ascii="Calibri" w:hAnsi="Calibri" w:cs="Calibri"/>
                <w:color w:val="000000"/>
                <w:sz w:val="22"/>
                <w:szCs w:val="22"/>
                <w:lang w:eastAsia="en-GB"/>
              </w:rPr>
              <w:t>Consider measurement of plasma metanephrines after</w:t>
            </w:r>
            <w:r>
              <w:rPr>
                <w:rFonts w:ascii="Calibri" w:hAnsi="Calibri" w:cs="Calibri"/>
                <w:color w:val="000000"/>
                <w:sz w:val="22"/>
                <w:szCs w:val="22"/>
                <w:lang w:eastAsia="en-GB"/>
              </w:rPr>
              <w:t xml:space="preserve"> 3</w:t>
            </w:r>
            <w:r w:rsidRPr="004E2575">
              <w:rPr>
                <w:rFonts w:ascii="Calibri" w:hAnsi="Calibri" w:cs="Calibri"/>
                <w:color w:val="000000"/>
                <w:sz w:val="22"/>
                <w:szCs w:val="22"/>
                <w:lang w:eastAsia="en-GB"/>
              </w:rPr>
              <w:t>0 minutes in a supine position (if not already done).</w:t>
            </w:r>
          </w:p>
        </w:tc>
      </w:tr>
      <w:tr w:rsidR="007C4606" w:rsidRPr="00C70023" w14:paraId="0CB7EA78" w14:textId="77777777" w:rsidTr="00FF1DB5">
        <w:trPr>
          <w:jc w:val="center"/>
        </w:trPr>
        <w:tc>
          <w:tcPr>
            <w:tcW w:w="2202" w:type="dxa"/>
            <w:shd w:val="clear" w:color="auto" w:fill="FFC000"/>
          </w:tcPr>
          <w:p w14:paraId="3EF3D642" w14:textId="77777777" w:rsidR="007C4606" w:rsidRPr="00C70023" w:rsidRDefault="007C4606" w:rsidP="00FF1DB5">
            <w:pPr>
              <w:jc w:val="left"/>
              <w:rPr>
                <w:rFonts w:ascii="Calibri" w:hAnsi="Calibri"/>
                <w:b/>
                <w:bCs/>
                <w:sz w:val="28"/>
                <w:szCs w:val="28"/>
              </w:rPr>
            </w:pPr>
            <w:r w:rsidRPr="00C70023">
              <w:rPr>
                <w:rFonts w:ascii="Calibri" w:hAnsi="Calibri"/>
                <w:b/>
                <w:bCs/>
                <w:sz w:val="28"/>
                <w:szCs w:val="28"/>
              </w:rPr>
              <w:t xml:space="preserve">Possible PPGL   </w:t>
            </w:r>
          </w:p>
          <w:p w14:paraId="2B6F74A0" w14:textId="77777777" w:rsidR="007C4606" w:rsidRPr="00C70023" w:rsidRDefault="007C4606" w:rsidP="00FF1DB5">
            <w:pPr>
              <w:jc w:val="left"/>
              <w:rPr>
                <w:rFonts w:ascii="Calibri" w:hAnsi="Calibri"/>
                <w:b/>
                <w:bCs/>
                <w:sz w:val="22"/>
                <w:szCs w:val="22"/>
              </w:rPr>
            </w:pPr>
            <w:r w:rsidRPr="00C70023">
              <w:rPr>
                <w:rFonts w:ascii="Calibri" w:hAnsi="Calibri"/>
                <w:b/>
                <w:bCs/>
                <w:sz w:val="22"/>
                <w:szCs w:val="22"/>
              </w:rPr>
              <w:t xml:space="preserve">2 to 3x ULRR             </w:t>
            </w:r>
          </w:p>
        </w:tc>
        <w:tc>
          <w:tcPr>
            <w:tcW w:w="2000" w:type="dxa"/>
            <w:shd w:val="clear" w:color="auto" w:fill="FFEBAB"/>
          </w:tcPr>
          <w:p w14:paraId="6DD9DF03" w14:textId="77777777" w:rsidR="007C4606" w:rsidRPr="00C70023" w:rsidRDefault="007C4606" w:rsidP="00FF1DB5">
            <w:pPr>
              <w:jc w:val="left"/>
              <w:rPr>
                <w:rFonts w:ascii="Calibri" w:hAnsi="Calibri"/>
                <w:sz w:val="22"/>
                <w:szCs w:val="22"/>
              </w:rPr>
            </w:pPr>
            <w:r w:rsidRPr="00C70023">
              <w:rPr>
                <w:rFonts w:ascii="Calibri" w:hAnsi="Calibri"/>
                <w:sz w:val="22"/>
                <w:szCs w:val="22"/>
              </w:rPr>
              <w:t>NMET: 2361-3540</w:t>
            </w:r>
          </w:p>
          <w:p w14:paraId="5A4D5B77" w14:textId="77777777" w:rsidR="007C4606" w:rsidRPr="00C70023" w:rsidRDefault="007C4606" w:rsidP="00FF1DB5">
            <w:pPr>
              <w:jc w:val="left"/>
              <w:rPr>
                <w:rFonts w:ascii="Calibri" w:hAnsi="Calibri"/>
                <w:sz w:val="22"/>
                <w:szCs w:val="22"/>
              </w:rPr>
            </w:pPr>
            <w:r w:rsidRPr="00C70023">
              <w:rPr>
                <w:rFonts w:ascii="Calibri" w:hAnsi="Calibri"/>
                <w:sz w:val="22"/>
                <w:szCs w:val="22"/>
              </w:rPr>
              <w:t>MET: 1021-1530</w:t>
            </w:r>
          </w:p>
        </w:tc>
        <w:tc>
          <w:tcPr>
            <w:tcW w:w="4814" w:type="dxa"/>
            <w:shd w:val="clear" w:color="auto" w:fill="FFEBAB"/>
          </w:tcPr>
          <w:p w14:paraId="64BADB4A" w14:textId="77777777" w:rsidR="007C4606" w:rsidRPr="00C70023" w:rsidRDefault="007C4606" w:rsidP="00FF1DB5">
            <w:pPr>
              <w:jc w:val="left"/>
              <w:rPr>
                <w:rFonts w:ascii="Calibri" w:hAnsi="Calibri" w:cs="Calibri"/>
                <w:color w:val="000000"/>
                <w:sz w:val="22"/>
                <w:szCs w:val="22"/>
                <w:lang w:eastAsia="en-GB"/>
              </w:rPr>
            </w:pPr>
            <w:r w:rsidRPr="00C70023">
              <w:rPr>
                <w:rFonts w:ascii="Calibri" w:hAnsi="Calibri" w:cs="Calibri"/>
                <w:color w:val="000000"/>
                <w:sz w:val="22"/>
                <w:szCs w:val="22"/>
                <w:lang w:eastAsia="en-GB"/>
              </w:rPr>
              <w:t xml:space="preserve">Metanephrines in a range which suggests possible                                         </w:t>
            </w:r>
          </w:p>
          <w:p w14:paraId="6F7B97C5" w14:textId="77777777" w:rsidR="007C4606" w:rsidRPr="00C70023" w:rsidRDefault="007C4606" w:rsidP="00FF1DB5">
            <w:pPr>
              <w:jc w:val="left"/>
              <w:rPr>
                <w:rFonts w:ascii="Calibri" w:hAnsi="Calibri" w:cs="Calibri"/>
                <w:color w:val="000000"/>
                <w:sz w:val="22"/>
                <w:szCs w:val="22"/>
                <w:lang w:eastAsia="en-GB"/>
              </w:rPr>
            </w:pPr>
            <w:r w:rsidRPr="00C70023">
              <w:rPr>
                <w:rFonts w:ascii="Calibri" w:hAnsi="Calibri" w:cs="Calibri"/>
                <w:color w:val="000000"/>
                <w:sz w:val="22"/>
                <w:szCs w:val="22"/>
                <w:lang w:eastAsia="en-GB"/>
              </w:rPr>
              <w:t xml:space="preserve">phaeochromocytoma/paraganglioma.                                                               </w:t>
            </w:r>
          </w:p>
          <w:p w14:paraId="737A645D" w14:textId="77777777" w:rsidR="007C4606" w:rsidRPr="00C70023" w:rsidRDefault="007C4606" w:rsidP="00FF1DB5">
            <w:pPr>
              <w:jc w:val="left"/>
              <w:rPr>
                <w:rFonts w:ascii="Calibri" w:hAnsi="Calibri"/>
                <w:sz w:val="22"/>
                <w:szCs w:val="22"/>
              </w:rPr>
            </w:pPr>
            <w:r w:rsidRPr="00C70023">
              <w:rPr>
                <w:rFonts w:ascii="Calibri" w:hAnsi="Calibri"/>
                <w:sz w:val="22"/>
                <w:szCs w:val="22"/>
              </w:rPr>
              <w:t xml:space="preserve">Exclude drug interference as a possible cause (see </w:t>
            </w:r>
          </w:p>
          <w:p w14:paraId="3969311B" w14:textId="77777777" w:rsidR="007C4606" w:rsidRPr="00C70023" w:rsidRDefault="007C4606" w:rsidP="00FF1DB5">
            <w:pPr>
              <w:jc w:val="left"/>
              <w:rPr>
                <w:rFonts w:ascii="Calibri" w:hAnsi="Calibri"/>
                <w:sz w:val="22"/>
                <w:szCs w:val="22"/>
              </w:rPr>
            </w:pPr>
            <w:r w:rsidRPr="00C70023">
              <w:rPr>
                <w:rFonts w:ascii="Calibri" w:hAnsi="Calibri"/>
                <w:sz w:val="22"/>
                <w:szCs w:val="22"/>
              </w:rPr>
              <w:t xml:space="preserve">www.newcastlelaboratories.com for a full list).                                                </w:t>
            </w:r>
          </w:p>
          <w:p w14:paraId="4707AE56" w14:textId="47EE0A9D" w:rsidR="007C4606" w:rsidRPr="00C70023" w:rsidRDefault="004E2575" w:rsidP="00FF1DB5">
            <w:pPr>
              <w:jc w:val="left"/>
              <w:rPr>
                <w:rFonts w:ascii="Calibri" w:hAnsi="Calibri"/>
                <w:sz w:val="22"/>
                <w:szCs w:val="22"/>
              </w:rPr>
            </w:pPr>
            <w:r w:rsidRPr="004E2575">
              <w:rPr>
                <w:rFonts w:ascii="Calibri" w:hAnsi="Calibri" w:cs="Calibri"/>
                <w:color w:val="000000"/>
                <w:sz w:val="22"/>
                <w:szCs w:val="22"/>
                <w:lang w:eastAsia="en-GB"/>
              </w:rPr>
              <w:t>Consider measurement of plasma metanephrines after</w:t>
            </w:r>
            <w:r>
              <w:rPr>
                <w:rFonts w:ascii="Calibri" w:hAnsi="Calibri" w:cs="Calibri"/>
                <w:color w:val="000000"/>
                <w:sz w:val="22"/>
                <w:szCs w:val="22"/>
                <w:lang w:eastAsia="en-GB"/>
              </w:rPr>
              <w:t xml:space="preserve"> 3</w:t>
            </w:r>
            <w:r w:rsidRPr="004E2575">
              <w:rPr>
                <w:rFonts w:ascii="Calibri" w:hAnsi="Calibri" w:cs="Calibri"/>
                <w:color w:val="000000"/>
                <w:sz w:val="22"/>
                <w:szCs w:val="22"/>
                <w:lang w:eastAsia="en-GB"/>
              </w:rPr>
              <w:t>0 minutes in a supine position (if not already done).</w:t>
            </w:r>
            <w:r>
              <w:rPr>
                <w:rFonts w:ascii="Calibri" w:hAnsi="Calibri" w:cs="Calibri"/>
                <w:color w:val="000000"/>
                <w:sz w:val="22"/>
                <w:szCs w:val="22"/>
                <w:lang w:eastAsia="en-GB"/>
              </w:rPr>
              <w:t xml:space="preserve"> </w:t>
            </w:r>
            <w:r w:rsidR="007C4606" w:rsidRPr="00C70023">
              <w:rPr>
                <w:rFonts w:ascii="Calibri" w:hAnsi="Calibri" w:cs="Calibri"/>
                <w:color w:val="000000"/>
                <w:sz w:val="22"/>
                <w:szCs w:val="22"/>
                <w:lang w:eastAsia="en-GB"/>
              </w:rPr>
              <w:t xml:space="preserve">Consider discussion with an endocrinologist.                                                          </w:t>
            </w:r>
          </w:p>
        </w:tc>
      </w:tr>
      <w:tr w:rsidR="007C4606" w:rsidRPr="00C70023" w14:paraId="2CAC8BC6" w14:textId="77777777" w:rsidTr="00FF1DB5">
        <w:trPr>
          <w:jc w:val="center"/>
        </w:trPr>
        <w:tc>
          <w:tcPr>
            <w:tcW w:w="2202" w:type="dxa"/>
            <w:shd w:val="clear" w:color="auto" w:fill="C45911"/>
          </w:tcPr>
          <w:p w14:paraId="06AAAD2D" w14:textId="77777777" w:rsidR="007C4606" w:rsidRPr="00C70023" w:rsidRDefault="007C4606" w:rsidP="00FF1DB5">
            <w:pPr>
              <w:jc w:val="left"/>
              <w:rPr>
                <w:rFonts w:ascii="Calibri" w:hAnsi="Calibri"/>
                <w:b/>
                <w:bCs/>
                <w:sz w:val="28"/>
                <w:szCs w:val="28"/>
              </w:rPr>
            </w:pPr>
            <w:r w:rsidRPr="00C70023">
              <w:rPr>
                <w:rFonts w:ascii="Calibri" w:hAnsi="Calibri"/>
                <w:b/>
                <w:bCs/>
                <w:sz w:val="28"/>
                <w:szCs w:val="28"/>
              </w:rPr>
              <w:t>Consistent with PPGL</w:t>
            </w:r>
          </w:p>
          <w:p w14:paraId="5CC257EF" w14:textId="77777777" w:rsidR="007C4606" w:rsidRPr="00C70023" w:rsidRDefault="007C4606" w:rsidP="00FF1DB5">
            <w:pPr>
              <w:jc w:val="left"/>
              <w:rPr>
                <w:rFonts w:ascii="Calibri" w:hAnsi="Calibri"/>
                <w:b/>
                <w:bCs/>
                <w:sz w:val="22"/>
                <w:szCs w:val="22"/>
              </w:rPr>
            </w:pPr>
            <w:r w:rsidRPr="00C70023">
              <w:rPr>
                <w:rFonts w:ascii="Calibri" w:hAnsi="Calibri"/>
                <w:b/>
                <w:bCs/>
                <w:sz w:val="22"/>
                <w:szCs w:val="22"/>
              </w:rPr>
              <w:t>&gt;3x ULRR</w:t>
            </w:r>
          </w:p>
        </w:tc>
        <w:tc>
          <w:tcPr>
            <w:tcW w:w="2000" w:type="dxa"/>
            <w:shd w:val="clear" w:color="auto" w:fill="F7CAAC"/>
          </w:tcPr>
          <w:p w14:paraId="26B45BB2" w14:textId="77777777" w:rsidR="007C4606" w:rsidRPr="00C70023" w:rsidRDefault="007C4606" w:rsidP="00FF1DB5">
            <w:pPr>
              <w:jc w:val="left"/>
              <w:rPr>
                <w:rFonts w:ascii="Calibri" w:hAnsi="Calibri"/>
                <w:sz w:val="22"/>
                <w:szCs w:val="22"/>
              </w:rPr>
            </w:pPr>
            <w:r w:rsidRPr="00C70023">
              <w:rPr>
                <w:rFonts w:ascii="Calibri" w:hAnsi="Calibri"/>
                <w:sz w:val="22"/>
                <w:szCs w:val="22"/>
              </w:rPr>
              <w:t>NMET: &gt;3540</w:t>
            </w:r>
          </w:p>
          <w:p w14:paraId="702E7668" w14:textId="77777777" w:rsidR="007C4606" w:rsidRPr="00C70023" w:rsidRDefault="007C4606" w:rsidP="00FF1DB5">
            <w:pPr>
              <w:jc w:val="left"/>
              <w:rPr>
                <w:rFonts w:ascii="Calibri" w:hAnsi="Calibri"/>
                <w:sz w:val="22"/>
                <w:szCs w:val="22"/>
              </w:rPr>
            </w:pPr>
            <w:r w:rsidRPr="00C70023">
              <w:rPr>
                <w:rFonts w:ascii="Calibri" w:hAnsi="Calibri"/>
                <w:sz w:val="22"/>
                <w:szCs w:val="22"/>
              </w:rPr>
              <w:t>MET: &gt;1530</w:t>
            </w:r>
          </w:p>
        </w:tc>
        <w:tc>
          <w:tcPr>
            <w:tcW w:w="4814" w:type="dxa"/>
            <w:shd w:val="clear" w:color="auto" w:fill="F7CAAC"/>
          </w:tcPr>
          <w:p w14:paraId="41815D35" w14:textId="77777777" w:rsidR="007C4606" w:rsidRPr="00C70023" w:rsidRDefault="007C4606" w:rsidP="00FF1DB5">
            <w:pPr>
              <w:jc w:val="left"/>
              <w:rPr>
                <w:rFonts w:ascii="Calibri" w:hAnsi="Calibri" w:cs="Calibri"/>
                <w:color w:val="000000"/>
                <w:sz w:val="22"/>
                <w:szCs w:val="22"/>
                <w:lang w:eastAsia="en-GB"/>
              </w:rPr>
            </w:pPr>
            <w:r w:rsidRPr="00C70023">
              <w:rPr>
                <w:rFonts w:ascii="Calibri" w:hAnsi="Calibri" w:cs="Calibri"/>
                <w:color w:val="000000"/>
                <w:sz w:val="22"/>
                <w:szCs w:val="22"/>
                <w:lang w:eastAsia="en-GB"/>
              </w:rPr>
              <w:t xml:space="preserve">Metanephrines in a range consistent with                                                         </w:t>
            </w:r>
          </w:p>
          <w:p w14:paraId="1AE1839C" w14:textId="77777777" w:rsidR="007C4606" w:rsidRPr="00C70023" w:rsidRDefault="007C4606" w:rsidP="00FF1DB5">
            <w:pPr>
              <w:jc w:val="left"/>
              <w:rPr>
                <w:rFonts w:ascii="Calibri" w:hAnsi="Calibri" w:cs="Calibri"/>
                <w:color w:val="000000"/>
                <w:sz w:val="22"/>
                <w:szCs w:val="22"/>
                <w:lang w:eastAsia="en-GB"/>
              </w:rPr>
            </w:pPr>
            <w:r w:rsidRPr="00C70023">
              <w:rPr>
                <w:rFonts w:ascii="Calibri" w:hAnsi="Calibri" w:cs="Calibri"/>
                <w:color w:val="000000"/>
                <w:sz w:val="22"/>
                <w:szCs w:val="22"/>
                <w:lang w:eastAsia="en-GB"/>
              </w:rPr>
              <w:t xml:space="preserve">phaeochromocytoma/paraganglioma.                                                                </w:t>
            </w:r>
          </w:p>
          <w:p w14:paraId="5882CAD7" w14:textId="02B6D6BB" w:rsidR="007C4606" w:rsidRPr="00C70023" w:rsidRDefault="007C4606" w:rsidP="00FF1DB5">
            <w:pPr>
              <w:jc w:val="left"/>
              <w:rPr>
                <w:rFonts w:ascii="Calibri" w:hAnsi="Calibri"/>
                <w:sz w:val="22"/>
                <w:szCs w:val="22"/>
              </w:rPr>
            </w:pPr>
            <w:r w:rsidRPr="00C70023">
              <w:rPr>
                <w:rFonts w:ascii="Calibri" w:hAnsi="Calibri" w:cs="Calibri"/>
                <w:color w:val="000000"/>
                <w:sz w:val="22"/>
                <w:szCs w:val="22"/>
                <w:lang w:eastAsia="en-GB"/>
              </w:rPr>
              <w:t xml:space="preserve">Consider urgent discussion with </w:t>
            </w:r>
            <w:r w:rsidR="004E2575">
              <w:rPr>
                <w:rFonts w:ascii="Calibri" w:hAnsi="Calibri" w:cs="Calibri"/>
                <w:color w:val="000000"/>
                <w:sz w:val="22"/>
                <w:szCs w:val="22"/>
                <w:lang w:eastAsia="en-GB"/>
              </w:rPr>
              <w:t>an e</w:t>
            </w:r>
            <w:r w:rsidRPr="00C70023">
              <w:rPr>
                <w:rFonts w:ascii="Calibri" w:hAnsi="Calibri" w:cs="Calibri"/>
                <w:color w:val="000000"/>
                <w:sz w:val="22"/>
                <w:szCs w:val="22"/>
                <w:lang w:eastAsia="en-GB"/>
              </w:rPr>
              <w:t xml:space="preserve">ndocrinologist.                                             </w:t>
            </w:r>
          </w:p>
        </w:tc>
      </w:tr>
    </w:tbl>
    <w:p w14:paraId="727AF375" w14:textId="77777777" w:rsidR="007C4606" w:rsidRDefault="007C4606" w:rsidP="007C4606">
      <w:pPr>
        <w:spacing w:line="360" w:lineRule="auto"/>
        <w:ind w:firstLine="567"/>
        <w:rPr>
          <w:rFonts w:asciiTheme="minorHAnsi" w:hAnsiTheme="minorHAnsi" w:cstheme="minorHAnsi"/>
          <w:b/>
          <w:szCs w:val="24"/>
          <w:lang w:eastAsia="en-GB"/>
        </w:rPr>
      </w:pPr>
    </w:p>
    <w:p w14:paraId="71DAC91C" w14:textId="77777777" w:rsidR="007C4606" w:rsidRDefault="007C4606" w:rsidP="007C4606">
      <w:pPr>
        <w:spacing w:line="360" w:lineRule="auto"/>
        <w:ind w:left="720"/>
        <w:rPr>
          <w:rFonts w:asciiTheme="minorHAnsi" w:hAnsiTheme="minorHAnsi" w:cstheme="minorHAnsi"/>
          <w:szCs w:val="24"/>
          <w:lang w:eastAsia="en-GB"/>
        </w:rPr>
      </w:pPr>
      <w:r w:rsidRPr="001F04CC">
        <w:rPr>
          <w:rFonts w:asciiTheme="minorHAnsi" w:hAnsiTheme="minorHAnsi" w:cstheme="minorHAnsi"/>
          <w:b/>
          <w:szCs w:val="24"/>
          <w:lang w:eastAsia="en-GB"/>
        </w:rPr>
        <w:t>Table 2.</w:t>
      </w:r>
      <w:r w:rsidRPr="001F04CC">
        <w:rPr>
          <w:rFonts w:asciiTheme="minorHAnsi" w:hAnsiTheme="minorHAnsi" w:cstheme="minorHAnsi"/>
          <w:szCs w:val="24"/>
          <w:lang w:eastAsia="en-GB"/>
        </w:rPr>
        <w:t xml:space="preserve"> Reference ranges and interpretation for </w:t>
      </w:r>
      <w:r>
        <w:rPr>
          <w:rFonts w:asciiTheme="minorHAnsi" w:hAnsiTheme="minorHAnsi" w:cstheme="minorHAnsi"/>
          <w:szCs w:val="24"/>
          <w:lang w:eastAsia="en-GB"/>
        </w:rPr>
        <w:t>seated</w:t>
      </w:r>
      <w:r w:rsidRPr="001F04CC">
        <w:rPr>
          <w:rFonts w:asciiTheme="minorHAnsi" w:hAnsiTheme="minorHAnsi" w:cstheme="minorHAnsi"/>
          <w:szCs w:val="24"/>
          <w:lang w:eastAsia="en-GB"/>
        </w:rPr>
        <w:t xml:space="preserve"> patients</w:t>
      </w:r>
      <w:r>
        <w:rPr>
          <w:rFonts w:asciiTheme="minorHAnsi" w:hAnsiTheme="minorHAnsi" w:cstheme="minorHAnsi"/>
          <w:szCs w:val="24"/>
          <w:lang w:eastAsia="en-GB"/>
        </w:rPr>
        <w:t xml:space="preserve"> (NMET = normetanephrine, MET = metanephrine, ULRR = upper limit of the reference range).</w:t>
      </w:r>
      <w:r>
        <w:rPr>
          <w:rFonts w:asciiTheme="minorHAnsi" w:hAnsiTheme="minorHAnsi" w:cstheme="minorHAnsi"/>
          <w:szCs w:val="24"/>
          <w:lang w:eastAsia="en-GB"/>
        </w:rPr>
        <w:tab/>
      </w:r>
      <w:r>
        <w:rPr>
          <w:rFonts w:asciiTheme="minorHAnsi" w:hAnsiTheme="minorHAnsi" w:cstheme="minorHAnsi"/>
          <w:szCs w:val="24"/>
          <w:lang w:eastAsia="en-GB"/>
        </w:rPr>
        <w:tab/>
      </w:r>
    </w:p>
    <w:p w14:paraId="71622FE1" w14:textId="77777777" w:rsidR="007C4606" w:rsidRDefault="007C4606" w:rsidP="007C4606">
      <w:pPr>
        <w:spacing w:line="360" w:lineRule="auto"/>
        <w:ind w:left="180" w:hanging="180"/>
        <w:rPr>
          <w:rFonts w:asciiTheme="minorHAnsi" w:hAnsiTheme="minorHAnsi" w:cstheme="minorHAnsi"/>
          <w:szCs w:val="24"/>
          <w:lang w:eastAsia="en-GB"/>
        </w:rPr>
      </w:pPr>
    </w:p>
    <w:p w14:paraId="5ED3BC8E" w14:textId="084317B6" w:rsidR="007C4606" w:rsidRDefault="007C4606" w:rsidP="007C4606">
      <w:pPr>
        <w:spacing w:line="360" w:lineRule="auto"/>
        <w:ind w:left="567" w:hanging="180"/>
        <w:rPr>
          <w:rFonts w:asciiTheme="minorHAnsi" w:hAnsiTheme="minorHAnsi" w:cstheme="minorHAnsi"/>
          <w:szCs w:val="24"/>
          <w:lang w:eastAsia="en-GB"/>
        </w:rPr>
      </w:pPr>
      <w:r>
        <w:rPr>
          <w:rFonts w:asciiTheme="minorHAnsi" w:hAnsiTheme="minorHAnsi" w:cstheme="minorHAnsi"/>
          <w:szCs w:val="24"/>
          <w:lang w:eastAsia="en-GB"/>
        </w:rPr>
        <w:lastRenderedPageBreak/>
        <w:tab/>
        <w:t xml:space="preserve">Local data indicates that around 20% of cases of phaeochromocytoma/paraganglioma (PPGL) are associated with a normetanephrine or metanephrine result between 1 and 2 times the upper limit of the reference range (ULRR), around 10% of cases 2 to 3 times the ULRR and around 70% of cases greater than </w:t>
      </w:r>
      <w:r w:rsidR="004E2575">
        <w:rPr>
          <w:rFonts w:asciiTheme="minorHAnsi" w:hAnsiTheme="minorHAnsi" w:cstheme="minorHAnsi"/>
          <w:szCs w:val="24"/>
          <w:lang w:eastAsia="en-GB"/>
        </w:rPr>
        <w:t>3</w:t>
      </w:r>
      <w:r>
        <w:rPr>
          <w:rFonts w:asciiTheme="minorHAnsi" w:hAnsiTheme="minorHAnsi" w:cstheme="minorHAnsi"/>
          <w:szCs w:val="24"/>
          <w:lang w:eastAsia="en-GB"/>
        </w:rPr>
        <w:t xml:space="preserve"> times the ULRR. Plasma metanephrines are susceptible to false positive results, typically in the borderline (1 to 2 times the ULRR) range so that results in this range, while not excluding phaeochromocytoma, are more frequently false positives than genuine cases of phaeochromocytoma (particularly in populations with a low prevalence such as patients with hypertension as the only suggestive feature). </w:t>
      </w:r>
    </w:p>
    <w:p w14:paraId="7BF56A20" w14:textId="77777777" w:rsidR="007C4606" w:rsidRDefault="007C4606" w:rsidP="007C4606">
      <w:pPr>
        <w:spacing w:line="360" w:lineRule="auto"/>
        <w:ind w:left="567" w:hanging="180"/>
        <w:rPr>
          <w:rFonts w:asciiTheme="minorHAnsi" w:hAnsiTheme="minorHAnsi" w:cstheme="minorHAnsi"/>
          <w:szCs w:val="24"/>
          <w:lang w:eastAsia="en-GB"/>
        </w:rPr>
      </w:pPr>
    </w:p>
    <w:p w14:paraId="10F545F7" w14:textId="77777777" w:rsidR="007C4606" w:rsidRDefault="007C4606" w:rsidP="007C4606">
      <w:pPr>
        <w:spacing w:line="360" w:lineRule="auto"/>
        <w:ind w:left="567" w:hanging="567"/>
        <w:rPr>
          <w:rFonts w:asciiTheme="minorHAnsi" w:hAnsiTheme="minorHAnsi" w:cstheme="minorHAnsi"/>
          <w:szCs w:val="24"/>
          <w:lang w:eastAsia="en-GB"/>
        </w:rPr>
      </w:pPr>
      <w:r>
        <w:rPr>
          <w:rFonts w:asciiTheme="minorHAnsi" w:hAnsiTheme="minorHAnsi" w:cstheme="minorHAnsi"/>
          <w:szCs w:val="24"/>
          <w:lang w:eastAsia="en-GB"/>
        </w:rPr>
        <w:t>4.2</w:t>
      </w:r>
      <w:r>
        <w:rPr>
          <w:rFonts w:asciiTheme="minorHAnsi" w:hAnsiTheme="minorHAnsi" w:cstheme="minorHAnsi"/>
          <w:szCs w:val="24"/>
          <w:lang w:eastAsia="en-GB"/>
        </w:rPr>
        <w:tab/>
        <w:t>SUPINE REFERENCE RANGES</w:t>
      </w:r>
    </w:p>
    <w:p w14:paraId="2C89BD6B" w14:textId="33444477" w:rsidR="007C4606" w:rsidRDefault="007C4606" w:rsidP="007C4606">
      <w:pPr>
        <w:spacing w:line="360" w:lineRule="auto"/>
        <w:ind w:left="567" w:hanging="567"/>
        <w:rPr>
          <w:rFonts w:asciiTheme="minorHAnsi" w:hAnsiTheme="minorHAnsi" w:cstheme="minorHAnsi"/>
          <w:szCs w:val="24"/>
          <w:lang w:eastAsia="en-GB"/>
        </w:rPr>
      </w:pPr>
      <w:r>
        <w:rPr>
          <w:rFonts w:asciiTheme="minorHAnsi" w:hAnsiTheme="minorHAnsi" w:cstheme="minorHAnsi"/>
          <w:szCs w:val="24"/>
          <w:lang w:eastAsia="en-GB"/>
        </w:rPr>
        <w:tab/>
        <w:t xml:space="preserve">If users wish to use supine sampling (after </w:t>
      </w:r>
      <w:r w:rsidR="004E2575">
        <w:rPr>
          <w:rFonts w:asciiTheme="minorHAnsi" w:hAnsiTheme="minorHAnsi" w:cstheme="minorHAnsi"/>
          <w:szCs w:val="24"/>
          <w:lang w:eastAsia="en-GB"/>
        </w:rPr>
        <w:t>3</w:t>
      </w:r>
      <w:r>
        <w:rPr>
          <w:rFonts w:asciiTheme="minorHAnsi" w:hAnsiTheme="minorHAnsi" w:cstheme="minorHAnsi"/>
          <w:szCs w:val="24"/>
          <w:lang w:eastAsia="en-GB"/>
        </w:rPr>
        <w:t>0 minutes supine rest) for plasma metanephrines we recommend that appropriate reference ranges based on a supine reference population are applied</w:t>
      </w:r>
      <w:r w:rsidR="008D4FFA">
        <w:rPr>
          <w:rFonts w:asciiTheme="minorHAnsi" w:hAnsiTheme="minorHAnsi" w:cstheme="minorHAnsi"/>
          <w:szCs w:val="24"/>
          <w:lang w:eastAsia="en-GB"/>
        </w:rPr>
        <w:t xml:space="preserve"> (included in a separate comment on our reports)</w:t>
      </w:r>
      <w:r>
        <w:rPr>
          <w:rFonts w:asciiTheme="minorHAnsi" w:hAnsiTheme="minorHAnsi" w:cstheme="minorHAnsi"/>
          <w:szCs w:val="24"/>
          <w:lang w:eastAsia="en-GB"/>
        </w:rPr>
        <w:t>. We do not have in-house supine reference ranges and so suggest that the following published reference ranges based on an LC-MS/MS method are used (5):</w:t>
      </w:r>
    </w:p>
    <w:p w14:paraId="3B347D8D" w14:textId="77777777" w:rsidR="007C4606" w:rsidRDefault="007C4606" w:rsidP="007C4606">
      <w:pPr>
        <w:spacing w:line="360" w:lineRule="auto"/>
        <w:ind w:left="540" w:hanging="540"/>
        <w:rPr>
          <w:rFonts w:asciiTheme="minorHAnsi" w:hAnsiTheme="minorHAnsi" w:cstheme="minorHAnsi"/>
          <w:i/>
          <w:szCs w:val="24"/>
          <w:lang w:eastAsia="en-GB"/>
        </w:rPr>
      </w:pPr>
    </w:p>
    <w:p w14:paraId="67C14F3B" w14:textId="77777777" w:rsidR="007C4606" w:rsidRPr="00285FB4" w:rsidRDefault="007C4606" w:rsidP="007C4606">
      <w:pPr>
        <w:spacing w:line="360" w:lineRule="auto"/>
        <w:ind w:left="540" w:firstLine="27"/>
        <w:rPr>
          <w:rFonts w:asciiTheme="minorHAnsi" w:hAnsiTheme="minorHAnsi" w:cstheme="minorHAnsi"/>
          <w:color w:val="FF0000"/>
          <w:szCs w:val="24"/>
          <w:lang w:val="es-ES_tradnl" w:eastAsia="en-GB"/>
        </w:rPr>
      </w:pPr>
      <w:r w:rsidRPr="006613C4">
        <w:rPr>
          <w:rFonts w:asciiTheme="minorHAnsi" w:hAnsiTheme="minorHAnsi" w:cstheme="minorHAnsi"/>
          <w:i/>
          <w:szCs w:val="24"/>
          <w:lang w:val="es-ES_tradnl" w:eastAsia="en-GB"/>
        </w:rPr>
        <w:t xml:space="preserve">Plasma </w:t>
      </w:r>
      <w:proofErr w:type="spellStart"/>
      <w:r w:rsidRPr="006613C4">
        <w:rPr>
          <w:rFonts w:asciiTheme="minorHAnsi" w:hAnsiTheme="minorHAnsi" w:cstheme="minorHAnsi"/>
          <w:i/>
          <w:szCs w:val="24"/>
          <w:lang w:val="es-ES_tradnl" w:eastAsia="en-GB"/>
        </w:rPr>
        <w:t>normetanephrine</w:t>
      </w:r>
      <w:proofErr w:type="spellEnd"/>
      <w:r w:rsidRPr="006613C4">
        <w:rPr>
          <w:rFonts w:asciiTheme="minorHAnsi" w:hAnsiTheme="minorHAnsi" w:cstheme="minorHAnsi"/>
          <w:i/>
          <w:szCs w:val="24"/>
          <w:lang w:val="es-ES_tradnl" w:eastAsia="en-GB"/>
        </w:rPr>
        <w:t xml:space="preserve">: </w:t>
      </w:r>
      <w:r>
        <w:rPr>
          <w:rFonts w:asciiTheme="minorHAnsi" w:hAnsiTheme="minorHAnsi" w:cstheme="minorHAnsi"/>
          <w:szCs w:val="24"/>
          <w:lang w:val="es-ES_tradnl" w:eastAsia="en-GB"/>
        </w:rPr>
        <w:t>&lt;730</w:t>
      </w:r>
      <w:r w:rsidRPr="006613C4">
        <w:rPr>
          <w:rFonts w:asciiTheme="minorHAnsi" w:hAnsiTheme="minorHAnsi" w:cstheme="minorHAnsi"/>
          <w:szCs w:val="24"/>
          <w:lang w:val="es-ES_tradnl" w:eastAsia="en-GB"/>
        </w:rPr>
        <w:t xml:space="preserve"> pmol/L </w:t>
      </w:r>
    </w:p>
    <w:p w14:paraId="7E096F6F" w14:textId="77777777" w:rsidR="007C4606" w:rsidRPr="00285FB4" w:rsidRDefault="007C4606" w:rsidP="007C4606">
      <w:pPr>
        <w:spacing w:line="360" w:lineRule="auto"/>
        <w:ind w:left="540" w:firstLine="27"/>
        <w:rPr>
          <w:rFonts w:asciiTheme="minorHAnsi" w:hAnsiTheme="minorHAnsi" w:cstheme="minorHAnsi"/>
          <w:color w:val="FF0000"/>
          <w:szCs w:val="24"/>
          <w:lang w:val="es-ES_tradnl" w:eastAsia="en-GB"/>
        </w:rPr>
      </w:pPr>
      <w:r w:rsidRPr="006613C4">
        <w:rPr>
          <w:rFonts w:asciiTheme="minorHAnsi" w:hAnsiTheme="minorHAnsi" w:cstheme="minorHAnsi"/>
          <w:i/>
          <w:szCs w:val="24"/>
          <w:lang w:val="es-ES_tradnl" w:eastAsia="en-GB"/>
        </w:rPr>
        <w:t>Plasma metanephrine:</w:t>
      </w:r>
      <w:r w:rsidRPr="006613C4">
        <w:rPr>
          <w:rFonts w:asciiTheme="minorHAnsi" w:hAnsiTheme="minorHAnsi" w:cstheme="minorHAnsi"/>
          <w:szCs w:val="24"/>
          <w:lang w:val="es-ES_tradnl" w:eastAsia="en-GB"/>
        </w:rPr>
        <w:t xml:space="preserve"> </w:t>
      </w:r>
      <w:r>
        <w:rPr>
          <w:rFonts w:asciiTheme="minorHAnsi" w:hAnsiTheme="minorHAnsi" w:cstheme="minorHAnsi"/>
          <w:szCs w:val="24"/>
          <w:lang w:val="es-ES_tradnl" w:eastAsia="en-GB"/>
        </w:rPr>
        <w:t>&lt;450</w:t>
      </w:r>
      <w:r w:rsidRPr="006613C4">
        <w:rPr>
          <w:rFonts w:asciiTheme="minorHAnsi" w:hAnsiTheme="minorHAnsi" w:cstheme="minorHAnsi"/>
          <w:szCs w:val="24"/>
          <w:lang w:val="es-ES_tradnl" w:eastAsia="en-GB"/>
        </w:rPr>
        <w:t xml:space="preserve"> pmol/L</w:t>
      </w:r>
      <w:r>
        <w:rPr>
          <w:rFonts w:asciiTheme="minorHAnsi" w:hAnsiTheme="minorHAnsi" w:cstheme="minorHAnsi"/>
          <w:szCs w:val="24"/>
          <w:lang w:val="es-ES_tradnl" w:eastAsia="en-GB"/>
        </w:rPr>
        <w:t xml:space="preserve"> </w:t>
      </w:r>
    </w:p>
    <w:p w14:paraId="4B04EFD5" w14:textId="77777777" w:rsidR="007C4606" w:rsidRPr="00891B54" w:rsidRDefault="007C4606" w:rsidP="007C4606">
      <w:pPr>
        <w:spacing w:line="360" w:lineRule="auto"/>
        <w:ind w:left="540" w:hanging="540"/>
        <w:rPr>
          <w:rFonts w:asciiTheme="minorHAnsi" w:hAnsiTheme="minorHAnsi" w:cstheme="minorHAnsi"/>
          <w:szCs w:val="24"/>
          <w:lang w:eastAsia="en-GB"/>
        </w:rPr>
      </w:pPr>
      <w:r w:rsidRPr="006613C4">
        <w:rPr>
          <w:rFonts w:asciiTheme="minorHAnsi" w:hAnsiTheme="minorHAnsi" w:cstheme="minorHAnsi"/>
          <w:szCs w:val="24"/>
          <w:lang w:val="es-ES_tradnl" w:eastAsia="en-GB"/>
        </w:rPr>
        <w:tab/>
      </w:r>
      <w:r>
        <w:rPr>
          <w:rFonts w:asciiTheme="minorHAnsi" w:hAnsiTheme="minorHAnsi" w:cstheme="minorHAnsi"/>
          <w:i/>
          <w:szCs w:val="24"/>
          <w:lang w:eastAsia="en-GB"/>
        </w:rPr>
        <w:t xml:space="preserve">Plasma 3-methoxytyramine: </w:t>
      </w:r>
      <w:r>
        <w:rPr>
          <w:rFonts w:asciiTheme="minorHAnsi" w:hAnsiTheme="minorHAnsi" w:cstheme="minorHAnsi"/>
          <w:szCs w:val="24"/>
          <w:lang w:eastAsia="en-GB"/>
        </w:rPr>
        <w:t>&lt;180 pmol/L</w:t>
      </w:r>
    </w:p>
    <w:p w14:paraId="1771979F" w14:textId="77777777" w:rsidR="007C4606" w:rsidRPr="00E44D65" w:rsidRDefault="007C4606" w:rsidP="007C4606">
      <w:pPr>
        <w:spacing w:line="360" w:lineRule="auto"/>
        <w:ind w:left="567" w:hanging="567"/>
        <w:rPr>
          <w:rFonts w:asciiTheme="minorHAnsi" w:hAnsiTheme="minorHAnsi" w:cstheme="minorHAnsi"/>
          <w:szCs w:val="24"/>
          <w:lang w:eastAsia="en-GB"/>
        </w:rPr>
      </w:pPr>
    </w:p>
    <w:p w14:paraId="7BD26F0C" w14:textId="77777777" w:rsidR="007C4606" w:rsidRDefault="007C4606" w:rsidP="007C4606">
      <w:pPr>
        <w:spacing w:line="360" w:lineRule="auto"/>
        <w:ind w:left="180" w:hanging="180"/>
        <w:rPr>
          <w:rFonts w:asciiTheme="minorHAnsi" w:hAnsiTheme="minorHAnsi" w:cstheme="minorHAnsi"/>
          <w:szCs w:val="24"/>
          <w:lang w:eastAsia="en-GB"/>
        </w:rPr>
      </w:pPr>
      <w:r>
        <w:rPr>
          <w:rFonts w:asciiTheme="minorHAnsi" w:hAnsiTheme="minorHAnsi" w:cstheme="minorHAnsi"/>
          <w:szCs w:val="24"/>
          <w:lang w:eastAsia="en-GB"/>
        </w:rPr>
        <w:t>4.3</w:t>
      </w:r>
      <w:r>
        <w:rPr>
          <w:rFonts w:asciiTheme="minorHAnsi" w:hAnsiTheme="minorHAnsi" w:cstheme="minorHAnsi"/>
          <w:szCs w:val="24"/>
          <w:lang w:eastAsia="en-GB"/>
        </w:rPr>
        <w:tab/>
        <w:t>PAEDIATRIC REFERENCE RANGES</w:t>
      </w:r>
    </w:p>
    <w:p w14:paraId="06167327" w14:textId="5D034565" w:rsidR="007C4606" w:rsidRDefault="007C4606" w:rsidP="008D4FFA">
      <w:pPr>
        <w:spacing w:line="360" w:lineRule="auto"/>
        <w:ind w:left="720"/>
        <w:rPr>
          <w:rFonts w:asciiTheme="minorHAnsi" w:hAnsiTheme="minorHAnsi" w:cstheme="minorHAnsi"/>
          <w:szCs w:val="24"/>
          <w:lang w:eastAsia="en-GB"/>
        </w:rPr>
      </w:pPr>
      <w:r>
        <w:rPr>
          <w:rFonts w:asciiTheme="minorHAnsi" w:hAnsiTheme="minorHAnsi" w:cstheme="minorHAnsi"/>
          <w:szCs w:val="24"/>
          <w:lang w:eastAsia="en-GB"/>
        </w:rPr>
        <w:t>We apply different reference ranges for patients under 1 year old, as normetanephrine and 3-methoxytyramine may be significantly higher in this age group (10):</w:t>
      </w:r>
    </w:p>
    <w:tbl>
      <w:tblPr>
        <w:tblStyle w:val="MediumGrid3-Accent1"/>
        <w:tblW w:w="0" w:type="auto"/>
        <w:tblInd w:w="817" w:type="dxa"/>
        <w:tblLook w:val="04A0" w:firstRow="1" w:lastRow="0" w:firstColumn="1" w:lastColumn="0" w:noHBand="0" w:noVBand="1"/>
      </w:tblPr>
      <w:tblGrid>
        <w:gridCol w:w="2641"/>
        <w:gridCol w:w="2285"/>
        <w:gridCol w:w="2285"/>
        <w:gridCol w:w="2286"/>
      </w:tblGrid>
      <w:tr w:rsidR="007C4606" w:rsidRPr="00B80B2E" w14:paraId="1CF6256D" w14:textId="77777777" w:rsidTr="00FF1DB5">
        <w:trPr>
          <w:cnfStyle w:val="100000000000" w:firstRow="1" w:lastRow="0" w:firstColumn="0" w:lastColumn="0" w:oddVBand="0" w:evenVBand="0" w:oddHBand="0"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2641" w:type="dxa"/>
          </w:tcPr>
          <w:p w14:paraId="264C4156" w14:textId="77777777" w:rsidR="007C4606" w:rsidRDefault="007C4606" w:rsidP="00FF1DB5">
            <w:pPr>
              <w:pStyle w:val="NoSpacing"/>
              <w:spacing w:line="276" w:lineRule="auto"/>
              <w:jc w:val="left"/>
              <w:rPr>
                <w:rFonts w:asciiTheme="minorHAnsi" w:eastAsia="Calibri" w:hAnsiTheme="minorHAnsi" w:cstheme="minorHAnsi"/>
                <w:szCs w:val="24"/>
              </w:rPr>
            </w:pPr>
          </w:p>
          <w:p w14:paraId="5673537D" w14:textId="77777777" w:rsidR="007C4606" w:rsidRPr="00B80B2E" w:rsidRDefault="007C4606" w:rsidP="00FF1DB5">
            <w:pPr>
              <w:pStyle w:val="NoSpacing"/>
              <w:spacing w:line="276" w:lineRule="auto"/>
              <w:jc w:val="left"/>
              <w:rPr>
                <w:rFonts w:asciiTheme="minorHAnsi" w:eastAsia="Calibri" w:hAnsiTheme="minorHAnsi" w:cstheme="minorHAnsi"/>
              </w:rPr>
            </w:pPr>
            <w:proofErr w:type="spellStart"/>
            <w:r>
              <w:rPr>
                <w:rFonts w:asciiTheme="minorHAnsi" w:eastAsia="Calibri" w:hAnsiTheme="minorHAnsi" w:cstheme="minorHAnsi"/>
              </w:rPr>
              <w:t>Paediatric</w:t>
            </w:r>
            <w:proofErr w:type="spellEnd"/>
            <w:r>
              <w:rPr>
                <w:rFonts w:asciiTheme="minorHAnsi" w:eastAsia="Calibri" w:hAnsiTheme="minorHAnsi" w:cstheme="minorHAnsi"/>
              </w:rPr>
              <w:t xml:space="preserve"> ≤1 year</w:t>
            </w:r>
          </w:p>
        </w:tc>
        <w:tc>
          <w:tcPr>
            <w:tcW w:w="2285" w:type="dxa"/>
          </w:tcPr>
          <w:p w14:paraId="2156B4AF" w14:textId="77777777" w:rsidR="007C4606" w:rsidRPr="00B80B2E" w:rsidRDefault="007C4606" w:rsidP="00FF1DB5">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Cs w:val="24"/>
              </w:rPr>
            </w:pPr>
            <w:r>
              <w:rPr>
                <w:rFonts w:asciiTheme="minorHAnsi" w:eastAsia="Calibri" w:hAnsiTheme="minorHAnsi" w:cstheme="minorHAnsi"/>
                <w:szCs w:val="24"/>
              </w:rPr>
              <w:t>Plasma</w:t>
            </w:r>
            <w:r w:rsidRPr="00B80B2E">
              <w:rPr>
                <w:rFonts w:asciiTheme="minorHAnsi" w:eastAsia="Calibri" w:hAnsiTheme="minorHAnsi" w:cstheme="minorHAnsi"/>
                <w:szCs w:val="24"/>
              </w:rPr>
              <w:t xml:space="preserve"> Normetanephrine</w:t>
            </w:r>
          </w:p>
          <w:p w14:paraId="165E61FD" w14:textId="77777777" w:rsidR="007C4606" w:rsidRPr="00B80B2E" w:rsidRDefault="007C4606" w:rsidP="00FF1DB5">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rPr>
            </w:pPr>
            <w:r w:rsidRPr="00B80B2E">
              <w:rPr>
                <w:rFonts w:asciiTheme="minorHAnsi" w:hAnsiTheme="minorHAnsi" w:cstheme="minorHAnsi"/>
                <w:b w:val="0"/>
                <w:sz w:val="22"/>
              </w:rPr>
              <w:t>(</w:t>
            </w:r>
            <w:r>
              <w:rPr>
                <w:rFonts w:asciiTheme="minorHAnsi" w:hAnsiTheme="minorHAnsi" w:cstheme="minorHAnsi"/>
                <w:b w:val="0"/>
                <w:sz w:val="22"/>
              </w:rPr>
              <w:t>pmol/L</w:t>
            </w:r>
            <w:r w:rsidRPr="00B80B2E">
              <w:rPr>
                <w:rFonts w:asciiTheme="minorHAnsi" w:hAnsiTheme="minorHAnsi" w:cstheme="minorHAnsi"/>
                <w:b w:val="0"/>
                <w:sz w:val="22"/>
              </w:rPr>
              <w:t>)</w:t>
            </w:r>
          </w:p>
        </w:tc>
        <w:tc>
          <w:tcPr>
            <w:tcW w:w="2285" w:type="dxa"/>
          </w:tcPr>
          <w:p w14:paraId="3DE1D42B" w14:textId="77777777" w:rsidR="007C4606" w:rsidRPr="00B80B2E" w:rsidRDefault="007C4606" w:rsidP="00FF1DB5">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Cs w:val="24"/>
              </w:rPr>
            </w:pPr>
            <w:r>
              <w:rPr>
                <w:rFonts w:asciiTheme="minorHAnsi" w:eastAsia="Calibri" w:hAnsiTheme="minorHAnsi" w:cstheme="minorHAnsi"/>
                <w:szCs w:val="24"/>
              </w:rPr>
              <w:t>Plasma</w:t>
            </w:r>
            <w:r w:rsidRPr="00B80B2E">
              <w:rPr>
                <w:rFonts w:asciiTheme="minorHAnsi" w:eastAsia="Calibri" w:hAnsiTheme="minorHAnsi" w:cstheme="minorHAnsi"/>
                <w:szCs w:val="24"/>
              </w:rPr>
              <w:t xml:space="preserve"> Metanephrine</w:t>
            </w:r>
          </w:p>
          <w:p w14:paraId="1B954460" w14:textId="77777777" w:rsidR="007C4606" w:rsidRPr="00B80B2E" w:rsidRDefault="007C4606" w:rsidP="00FF1DB5">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rPr>
            </w:pPr>
            <w:r w:rsidRPr="00B80B2E">
              <w:rPr>
                <w:rFonts w:asciiTheme="minorHAnsi" w:hAnsiTheme="minorHAnsi" w:cstheme="minorHAnsi"/>
                <w:b w:val="0"/>
                <w:sz w:val="22"/>
              </w:rPr>
              <w:t>(</w:t>
            </w:r>
            <w:r>
              <w:rPr>
                <w:rFonts w:asciiTheme="minorHAnsi" w:hAnsiTheme="minorHAnsi" w:cstheme="minorHAnsi"/>
                <w:b w:val="0"/>
                <w:sz w:val="22"/>
              </w:rPr>
              <w:t>pmol/L</w:t>
            </w:r>
            <w:r w:rsidRPr="00B80B2E">
              <w:rPr>
                <w:rFonts w:asciiTheme="minorHAnsi" w:hAnsiTheme="minorHAnsi" w:cstheme="minorHAnsi"/>
                <w:b w:val="0"/>
                <w:sz w:val="22"/>
              </w:rPr>
              <w:t>)</w:t>
            </w:r>
          </w:p>
        </w:tc>
        <w:tc>
          <w:tcPr>
            <w:tcW w:w="2286" w:type="dxa"/>
          </w:tcPr>
          <w:p w14:paraId="486CC6AE" w14:textId="77777777" w:rsidR="007C4606" w:rsidRDefault="007C4606" w:rsidP="00FF1DB5">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Cs w:val="24"/>
              </w:rPr>
            </w:pPr>
            <w:r>
              <w:rPr>
                <w:rFonts w:asciiTheme="minorHAnsi" w:eastAsia="Calibri" w:hAnsiTheme="minorHAnsi" w:cstheme="minorHAnsi"/>
                <w:szCs w:val="24"/>
              </w:rPr>
              <w:t>Plasma</w:t>
            </w:r>
            <w:r w:rsidRPr="00B80B2E">
              <w:rPr>
                <w:rFonts w:asciiTheme="minorHAnsi" w:eastAsia="Calibri" w:hAnsiTheme="minorHAnsi" w:cstheme="minorHAnsi"/>
                <w:szCs w:val="24"/>
              </w:rPr>
              <w:t xml:space="preserve"> </w:t>
            </w:r>
          </w:p>
          <w:p w14:paraId="100ED6B5" w14:textId="77777777" w:rsidR="007C4606" w:rsidRPr="00B80B2E" w:rsidRDefault="007C4606" w:rsidP="00FF1DB5">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Cs w:val="24"/>
              </w:rPr>
            </w:pPr>
            <w:r>
              <w:rPr>
                <w:rFonts w:asciiTheme="minorHAnsi" w:eastAsia="Calibri" w:hAnsiTheme="minorHAnsi" w:cstheme="minorHAnsi"/>
                <w:szCs w:val="24"/>
              </w:rPr>
              <w:t>3-methoxytyramine</w:t>
            </w:r>
          </w:p>
          <w:p w14:paraId="244F9AE6" w14:textId="77777777" w:rsidR="007C4606" w:rsidRDefault="007C4606" w:rsidP="00FF1DB5">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Cs w:val="24"/>
              </w:rPr>
            </w:pPr>
            <w:r w:rsidRPr="00B80B2E">
              <w:rPr>
                <w:rFonts w:asciiTheme="minorHAnsi" w:hAnsiTheme="minorHAnsi" w:cstheme="minorHAnsi"/>
                <w:b w:val="0"/>
                <w:sz w:val="22"/>
              </w:rPr>
              <w:t>(</w:t>
            </w:r>
            <w:r>
              <w:rPr>
                <w:rFonts w:asciiTheme="minorHAnsi" w:hAnsiTheme="minorHAnsi" w:cstheme="minorHAnsi"/>
                <w:b w:val="0"/>
                <w:sz w:val="22"/>
              </w:rPr>
              <w:t>pmol/L</w:t>
            </w:r>
            <w:r w:rsidRPr="00B80B2E">
              <w:rPr>
                <w:rFonts w:asciiTheme="minorHAnsi" w:hAnsiTheme="minorHAnsi" w:cstheme="minorHAnsi"/>
                <w:b w:val="0"/>
                <w:sz w:val="22"/>
              </w:rPr>
              <w:t>)</w:t>
            </w:r>
          </w:p>
        </w:tc>
      </w:tr>
      <w:tr w:rsidR="007C4606" w:rsidRPr="00B80B2E" w14:paraId="5AB3FB02" w14:textId="77777777" w:rsidTr="00FF1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Borders>
              <w:bottom w:val="single" w:sz="4" w:space="0" w:color="FFFFFF" w:themeColor="background1"/>
            </w:tcBorders>
          </w:tcPr>
          <w:p w14:paraId="2A067F18" w14:textId="77777777" w:rsidR="007C4606" w:rsidRPr="004E2E9F" w:rsidRDefault="007C4606" w:rsidP="00FF1DB5">
            <w:pPr>
              <w:pStyle w:val="NoSpacing"/>
              <w:spacing w:line="276" w:lineRule="auto"/>
              <w:rPr>
                <w:rFonts w:asciiTheme="minorHAnsi" w:eastAsia="Calibri" w:hAnsiTheme="minorHAnsi" w:cstheme="minorHAnsi"/>
                <w:b w:val="0"/>
              </w:rPr>
            </w:pPr>
            <w:r>
              <w:rPr>
                <w:rFonts w:asciiTheme="minorHAnsi" w:eastAsia="Calibri" w:hAnsiTheme="minorHAnsi" w:cstheme="minorHAnsi"/>
                <w:b w:val="0"/>
              </w:rPr>
              <w:t>6m to 1 year</w:t>
            </w:r>
          </w:p>
        </w:tc>
        <w:tc>
          <w:tcPr>
            <w:tcW w:w="2285" w:type="dxa"/>
          </w:tcPr>
          <w:p w14:paraId="564693E9" w14:textId="77777777" w:rsidR="007C4606" w:rsidRPr="00B80B2E" w:rsidRDefault="007C4606" w:rsidP="00FF1DB5">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Pr>
                <w:rFonts w:asciiTheme="minorHAnsi" w:eastAsia="Calibri" w:hAnsiTheme="minorHAnsi" w:cstheme="minorHAnsi"/>
              </w:rPr>
              <w:t>&lt;1440</w:t>
            </w:r>
          </w:p>
        </w:tc>
        <w:tc>
          <w:tcPr>
            <w:tcW w:w="2285" w:type="dxa"/>
          </w:tcPr>
          <w:p w14:paraId="6CA52377" w14:textId="77777777" w:rsidR="007C4606" w:rsidRPr="00B80B2E" w:rsidRDefault="007C4606" w:rsidP="00FF1DB5">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Pr>
                <w:rFonts w:asciiTheme="minorHAnsi" w:eastAsia="Calibri" w:hAnsiTheme="minorHAnsi" w:cstheme="minorHAnsi"/>
              </w:rPr>
              <w:t>&lt;510</w:t>
            </w:r>
          </w:p>
        </w:tc>
        <w:tc>
          <w:tcPr>
            <w:tcW w:w="2286" w:type="dxa"/>
          </w:tcPr>
          <w:p w14:paraId="164E738F" w14:textId="77777777" w:rsidR="007C4606" w:rsidRDefault="007C4606" w:rsidP="00FF1DB5">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Pr>
                <w:rFonts w:asciiTheme="minorHAnsi" w:eastAsia="Calibri" w:hAnsiTheme="minorHAnsi" w:cstheme="minorHAnsi"/>
              </w:rPr>
              <w:t>&lt;245</w:t>
            </w:r>
          </w:p>
        </w:tc>
      </w:tr>
      <w:tr w:rsidR="007C4606" w:rsidRPr="00B80B2E" w14:paraId="3EC0FEB6" w14:textId="77777777" w:rsidTr="00FF1DB5">
        <w:tc>
          <w:tcPr>
            <w:cnfStyle w:val="001000000000" w:firstRow="0" w:lastRow="0" w:firstColumn="1" w:lastColumn="0" w:oddVBand="0" w:evenVBand="0" w:oddHBand="0" w:evenHBand="0" w:firstRowFirstColumn="0" w:firstRowLastColumn="0" w:lastRowFirstColumn="0" w:lastRowLastColumn="0"/>
            <w:tcW w:w="2641" w:type="dxa"/>
            <w:tcBorders>
              <w:top w:val="single" w:sz="4" w:space="0" w:color="FFFFFF" w:themeColor="background1"/>
              <w:bottom w:val="single" w:sz="4" w:space="0" w:color="FFFFFF" w:themeColor="background1"/>
            </w:tcBorders>
          </w:tcPr>
          <w:p w14:paraId="45B14F32" w14:textId="77777777" w:rsidR="007C4606" w:rsidRPr="004E2E9F" w:rsidRDefault="007C4606" w:rsidP="00FF1DB5">
            <w:pPr>
              <w:pStyle w:val="NoSpacing"/>
              <w:spacing w:line="276" w:lineRule="auto"/>
              <w:rPr>
                <w:rFonts w:asciiTheme="minorHAnsi" w:eastAsia="Calibri" w:hAnsiTheme="minorHAnsi" w:cstheme="minorHAnsi"/>
                <w:b w:val="0"/>
              </w:rPr>
            </w:pPr>
            <w:r>
              <w:rPr>
                <w:rFonts w:asciiTheme="minorHAnsi" w:eastAsia="Calibri" w:hAnsiTheme="minorHAnsi" w:cstheme="minorHAnsi"/>
                <w:b w:val="0"/>
              </w:rPr>
              <w:t>3m to &lt;6m</w:t>
            </w:r>
          </w:p>
        </w:tc>
        <w:tc>
          <w:tcPr>
            <w:tcW w:w="2285" w:type="dxa"/>
          </w:tcPr>
          <w:p w14:paraId="3E381857" w14:textId="77777777" w:rsidR="007C4606" w:rsidRPr="00B80B2E" w:rsidRDefault="007C4606" w:rsidP="00FF1DB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Pr>
                <w:rFonts w:asciiTheme="minorHAnsi" w:eastAsia="Calibri" w:hAnsiTheme="minorHAnsi" w:cstheme="minorHAnsi"/>
              </w:rPr>
              <w:t>&lt;2100</w:t>
            </w:r>
          </w:p>
        </w:tc>
        <w:tc>
          <w:tcPr>
            <w:tcW w:w="2285" w:type="dxa"/>
          </w:tcPr>
          <w:p w14:paraId="090AA005" w14:textId="77777777" w:rsidR="007C4606" w:rsidRPr="00B80B2E" w:rsidRDefault="007C4606" w:rsidP="00FF1DB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Pr>
                <w:rFonts w:asciiTheme="minorHAnsi" w:eastAsia="Calibri" w:hAnsiTheme="minorHAnsi" w:cstheme="minorHAnsi"/>
              </w:rPr>
              <w:t>&lt;510</w:t>
            </w:r>
          </w:p>
        </w:tc>
        <w:tc>
          <w:tcPr>
            <w:tcW w:w="2286" w:type="dxa"/>
          </w:tcPr>
          <w:p w14:paraId="77A98E32" w14:textId="77777777" w:rsidR="007C4606" w:rsidRDefault="007C4606" w:rsidP="00FF1DB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Pr>
                <w:rFonts w:asciiTheme="minorHAnsi" w:eastAsia="Calibri" w:hAnsiTheme="minorHAnsi" w:cstheme="minorHAnsi"/>
              </w:rPr>
              <w:t>&lt;330</w:t>
            </w:r>
          </w:p>
        </w:tc>
      </w:tr>
      <w:tr w:rsidR="007C4606" w:rsidRPr="00B80B2E" w14:paraId="48C4FECE" w14:textId="77777777" w:rsidTr="00FF1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Borders>
              <w:top w:val="single" w:sz="4" w:space="0" w:color="FFFFFF" w:themeColor="background1"/>
            </w:tcBorders>
          </w:tcPr>
          <w:p w14:paraId="0CF87159" w14:textId="77777777" w:rsidR="007C4606" w:rsidRDefault="007C4606" w:rsidP="00FF1DB5">
            <w:pPr>
              <w:pStyle w:val="NoSpacing"/>
              <w:spacing w:line="276" w:lineRule="auto"/>
              <w:rPr>
                <w:rFonts w:asciiTheme="minorHAnsi" w:eastAsia="Calibri" w:hAnsiTheme="minorHAnsi" w:cstheme="minorHAnsi"/>
                <w:b w:val="0"/>
              </w:rPr>
            </w:pPr>
            <w:r>
              <w:rPr>
                <w:rFonts w:asciiTheme="minorHAnsi" w:eastAsia="Calibri" w:hAnsiTheme="minorHAnsi" w:cstheme="minorHAnsi"/>
                <w:b w:val="0"/>
              </w:rPr>
              <w:t>&lt;3m</w:t>
            </w:r>
          </w:p>
        </w:tc>
        <w:tc>
          <w:tcPr>
            <w:tcW w:w="2285" w:type="dxa"/>
          </w:tcPr>
          <w:p w14:paraId="32212605" w14:textId="77777777" w:rsidR="007C4606" w:rsidRDefault="007C4606" w:rsidP="00FF1DB5">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Pr>
                <w:rFonts w:asciiTheme="minorHAnsi" w:eastAsia="Calibri" w:hAnsiTheme="minorHAnsi" w:cstheme="minorHAnsi"/>
              </w:rPr>
              <w:t>&lt;2540</w:t>
            </w:r>
          </w:p>
        </w:tc>
        <w:tc>
          <w:tcPr>
            <w:tcW w:w="2285" w:type="dxa"/>
          </w:tcPr>
          <w:p w14:paraId="3CBC5A9E" w14:textId="77777777" w:rsidR="007C4606" w:rsidRDefault="007C4606" w:rsidP="00FF1DB5">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Pr>
                <w:rFonts w:asciiTheme="minorHAnsi" w:eastAsia="Calibri" w:hAnsiTheme="minorHAnsi" w:cstheme="minorHAnsi"/>
              </w:rPr>
              <w:t>&lt;510</w:t>
            </w:r>
          </w:p>
        </w:tc>
        <w:tc>
          <w:tcPr>
            <w:tcW w:w="2286" w:type="dxa"/>
          </w:tcPr>
          <w:p w14:paraId="20ED4035" w14:textId="77777777" w:rsidR="007C4606" w:rsidRDefault="007C4606" w:rsidP="00FF1DB5">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Pr>
                <w:rFonts w:asciiTheme="minorHAnsi" w:eastAsia="Calibri" w:hAnsiTheme="minorHAnsi" w:cstheme="minorHAnsi"/>
              </w:rPr>
              <w:t>&lt;420</w:t>
            </w:r>
          </w:p>
        </w:tc>
      </w:tr>
    </w:tbl>
    <w:p w14:paraId="486FFE9A" w14:textId="77777777" w:rsidR="007C4606" w:rsidRDefault="007C4606" w:rsidP="007C4606">
      <w:pPr>
        <w:spacing w:line="360" w:lineRule="auto"/>
        <w:rPr>
          <w:rFonts w:asciiTheme="minorHAnsi" w:hAnsiTheme="minorHAnsi" w:cstheme="minorHAnsi"/>
          <w:szCs w:val="24"/>
          <w:lang w:eastAsia="en-GB"/>
        </w:rPr>
      </w:pPr>
    </w:p>
    <w:p w14:paraId="0B8724A7" w14:textId="77777777" w:rsidR="007C4606" w:rsidRPr="00A97093" w:rsidRDefault="007C4606" w:rsidP="007C4606">
      <w:pPr>
        <w:pStyle w:val="ListParagraph"/>
        <w:numPr>
          <w:ilvl w:val="0"/>
          <w:numId w:val="36"/>
        </w:numPr>
        <w:spacing w:line="360" w:lineRule="auto"/>
        <w:ind w:left="567" w:hanging="567"/>
        <w:rPr>
          <w:rFonts w:asciiTheme="minorHAnsi" w:hAnsiTheme="minorHAnsi" w:cstheme="minorHAnsi"/>
          <w:b/>
          <w:caps/>
          <w:szCs w:val="24"/>
          <w:lang w:eastAsia="en-GB"/>
        </w:rPr>
      </w:pPr>
      <w:r w:rsidRPr="00A97093">
        <w:rPr>
          <w:rFonts w:asciiTheme="minorHAnsi" w:hAnsiTheme="minorHAnsi" w:cstheme="minorHAnsi"/>
          <w:b/>
          <w:caps/>
          <w:szCs w:val="24"/>
          <w:lang w:eastAsia="en-GB"/>
        </w:rPr>
        <w:lastRenderedPageBreak/>
        <w:t>Follow-Up Testing for Borderline Results</w:t>
      </w:r>
    </w:p>
    <w:p w14:paraId="5A95D1D0" w14:textId="115B2E13" w:rsidR="007C4606" w:rsidRDefault="007C4606" w:rsidP="007C4606">
      <w:pPr>
        <w:spacing w:line="360" w:lineRule="auto"/>
        <w:ind w:left="567"/>
        <w:rPr>
          <w:rFonts w:asciiTheme="minorHAnsi" w:hAnsiTheme="minorHAnsi" w:cstheme="minorHAnsi"/>
          <w:szCs w:val="24"/>
          <w:lang w:eastAsia="en-GB"/>
        </w:rPr>
      </w:pPr>
      <w:r>
        <w:rPr>
          <w:rFonts w:asciiTheme="minorHAnsi" w:hAnsiTheme="minorHAnsi" w:cstheme="minorHAnsi"/>
          <w:szCs w:val="24"/>
          <w:lang w:eastAsia="en-GB"/>
        </w:rPr>
        <w:t xml:space="preserve">Although some cases of phaeochromocytoma are associated with plasma metanephrine results in the ‘borderline’ range (1 to 2 times the upper limit of the reference range), many results in this range represent false positives. There are </w:t>
      </w:r>
      <w:r w:rsidR="00E755CD">
        <w:rPr>
          <w:rFonts w:asciiTheme="minorHAnsi" w:hAnsiTheme="minorHAnsi" w:cstheme="minorHAnsi"/>
          <w:szCs w:val="24"/>
          <w:lang w:eastAsia="en-GB"/>
        </w:rPr>
        <w:t>several</w:t>
      </w:r>
      <w:r>
        <w:rPr>
          <w:rFonts w:asciiTheme="minorHAnsi" w:hAnsiTheme="minorHAnsi" w:cstheme="minorHAnsi"/>
          <w:szCs w:val="24"/>
          <w:lang w:eastAsia="en-GB"/>
        </w:rPr>
        <w:t xml:space="preserve"> possible approaches when following-up borderline results. </w:t>
      </w:r>
    </w:p>
    <w:p w14:paraId="409F0CC7" w14:textId="77777777" w:rsidR="007C4606" w:rsidRDefault="007C4606" w:rsidP="007C4606">
      <w:pPr>
        <w:spacing w:line="360" w:lineRule="auto"/>
        <w:ind w:left="567" w:hanging="567"/>
        <w:rPr>
          <w:rFonts w:asciiTheme="minorHAnsi" w:hAnsiTheme="minorHAnsi" w:cstheme="minorHAnsi"/>
          <w:szCs w:val="24"/>
          <w:lang w:eastAsia="en-GB"/>
        </w:rPr>
      </w:pPr>
    </w:p>
    <w:p w14:paraId="30B9FD92" w14:textId="77777777" w:rsidR="007C4606" w:rsidRDefault="007C4606" w:rsidP="007C4606">
      <w:pPr>
        <w:spacing w:line="360" w:lineRule="auto"/>
        <w:ind w:left="567" w:hanging="567"/>
        <w:rPr>
          <w:rFonts w:asciiTheme="minorHAnsi" w:hAnsiTheme="minorHAnsi" w:cstheme="minorHAnsi"/>
          <w:szCs w:val="24"/>
          <w:lang w:eastAsia="en-GB"/>
        </w:rPr>
      </w:pPr>
      <w:r>
        <w:rPr>
          <w:rFonts w:asciiTheme="minorHAnsi" w:hAnsiTheme="minorHAnsi" w:cstheme="minorHAnsi"/>
          <w:szCs w:val="24"/>
          <w:lang w:eastAsia="en-GB"/>
        </w:rPr>
        <w:t>5.1</w:t>
      </w:r>
      <w:r>
        <w:rPr>
          <w:rFonts w:asciiTheme="minorHAnsi" w:hAnsiTheme="minorHAnsi" w:cstheme="minorHAnsi"/>
          <w:szCs w:val="24"/>
          <w:lang w:eastAsia="en-GB"/>
        </w:rPr>
        <w:tab/>
        <w:t>SUPINE SAMPLING FOR PLASMA METANEPHRINES</w:t>
      </w:r>
      <w:r>
        <w:rPr>
          <w:rFonts w:asciiTheme="minorHAnsi" w:hAnsiTheme="minorHAnsi" w:cstheme="minorHAnsi"/>
          <w:szCs w:val="24"/>
          <w:lang w:eastAsia="en-GB"/>
        </w:rPr>
        <w:tab/>
      </w:r>
    </w:p>
    <w:p w14:paraId="6A418442" w14:textId="77777777" w:rsidR="007C4606" w:rsidRDefault="007C4606" w:rsidP="007C4606">
      <w:pPr>
        <w:spacing w:line="360" w:lineRule="auto"/>
        <w:ind w:left="567" w:hanging="567"/>
        <w:rPr>
          <w:rFonts w:asciiTheme="minorHAnsi" w:hAnsiTheme="minorHAnsi" w:cstheme="minorHAnsi"/>
          <w:szCs w:val="24"/>
          <w:lang w:eastAsia="en-GB"/>
        </w:rPr>
      </w:pPr>
      <w:r w:rsidRPr="00451F41">
        <w:rPr>
          <w:rFonts w:asciiTheme="minorHAnsi" w:hAnsiTheme="minorHAnsi" w:cstheme="minorHAnsi"/>
          <w:szCs w:val="24"/>
          <w:lang w:eastAsia="en-GB"/>
        </w:rPr>
        <w:tab/>
        <w:t>There is a significant amount of published data to indicate that plasma metanephrines collected in</w:t>
      </w:r>
      <w:r>
        <w:rPr>
          <w:rFonts w:asciiTheme="minorHAnsi" w:hAnsiTheme="minorHAnsi" w:cstheme="minorHAnsi"/>
          <w:szCs w:val="24"/>
          <w:lang w:eastAsia="en-GB"/>
        </w:rPr>
        <w:t xml:space="preserve"> the supine position after 30 minutes of supine rest offer improved diagnostic specificity compared to seated sampling (1). A lower false positive rate is therefore expected with supine sampling, potentially making this a useful follow-up test where plasma metanephrine results are borderline for samples taken in the seated posture. It should be noted that using reference ranges specific for supine individuals is recommended to maintain diagnostic sensitivity (see section 4.2).</w:t>
      </w:r>
    </w:p>
    <w:p w14:paraId="6E7BB6FC" w14:textId="77777777" w:rsidR="007C4606" w:rsidRDefault="007C4606" w:rsidP="007C4606">
      <w:pPr>
        <w:spacing w:line="360" w:lineRule="auto"/>
        <w:ind w:left="567" w:hanging="567"/>
        <w:rPr>
          <w:rFonts w:asciiTheme="minorHAnsi" w:hAnsiTheme="minorHAnsi" w:cstheme="minorHAnsi"/>
          <w:szCs w:val="24"/>
          <w:lang w:eastAsia="en-GB"/>
        </w:rPr>
      </w:pPr>
    </w:p>
    <w:p w14:paraId="1B27C7AD" w14:textId="77777777" w:rsidR="007C4606" w:rsidRPr="00A97093" w:rsidRDefault="007C4606" w:rsidP="007C4606">
      <w:pPr>
        <w:spacing w:line="360" w:lineRule="auto"/>
        <w:ind w:left="567" w:hanging="567"/>
        <w:rPr>
          <w:rFonts w:asciiTheme="minorHAnsi" w:hAnsiTheme="minorHAnsi" w:cstheme="minorHAnsi"/>
          <w:szCs w:val="24"/>
          <w:lang w:eastAsia="en-GB"/>
        </w:rPr>
      </w:pPr>
      <w:r w:rsidRPr="00A97093">
        <w:rPr>
          <w:rFonts w:asciiTheme="minorHAnsi" w:hAnsiTheme="minorHAnsi" w:cstheme="minorHAnsi"/>
          <w:szCs w:val="24"/>
          <w:lang w:eastAsia="en-GB"/>
        </w:rPr>
        <w:t>5.2</w:t>
      </w:r>
      <w:r w:rsidRPr="00A97093">
        <w:rPr>
          <w:rFonts w:asciiTheme="minorHAnsi" w:hAnsiTheme="minorHAnsi" w:cstheme="minorHAnsi"/>
          <w:szCs w:val="24"/>
          <w:lang w:eastAsia="en-GB"/>
        </w:rPr>
        <w:tab/>
        <w:t>MEDICATION-ASSOCIATED FALSE POSITIVES</w:t>
      </w:r>
    </w:p>
    <w:p w14:paraId="60240180" w14:textId="77777777" w:rsidR="007C4606" w:rsidRDefault="007C4606" w:rsidP="007C4606">
      <w:pPr>
        <w:spacing w:line="360" w:lineRule="auto"/>
        <w:ind w:left="567" w:hanging="567"/>
        <w:rPr>
          <w:rFonts w:asciiTheme="minorHAnsi" w:hAnsiTheme="minorHAnsi" w:cstheme="minorHAnsi"/>
          <w:szCs w:val="24"/>
          <w:lang w:eastAsia="en-GB"/>
        </w:rPr>
      </w:pPr>
      <w:r w:rsidRPr="00A97093">
        <w:rPr>
          <w:rFonts w:asciiTheme="minorHAnsi" w:hAnsiTheme="minorHAnsi" w:cstheme="minorHAnsi"/>
          <w:szCs w:val="24"/>
          <w:lang w:eastAsia="en-GB"/>
        </w:rPr>
        <w:tab/>
        <w:t xml:space="preserve">A range of drugs have been associated with elevations in plasma metanephrines (see section </w:t>
      </w:r>
      <w:r>
        <w:rPr>
          <w:rFonts w:asciiTheme="minorHAnsi" w:hAnsiTheme="minorHAnsi" w:cstheme="minorHAnsi"/>
          <w:szCs w:val="24"/>
          <w:lang w:eastAsia="en-GB"/>
        </w:rPr>
        <w:t xml:space="preserve">3.3 for more details). Briefly, some of the medications </w:t>
      </w:r>
      <w:proofErr w:type="gramStart"/>
      <w:r>
        <w:rPr>
          <w:rFonts w:asciiTheme="minorHAnsi" w:hAnsiTheme="minorHAnsi" w:cstheme="minorHAnsi"/>
          <w:szCs w:val="24"/>
          <w:lang w:eastAsia="en-GB"/>
        </w:rPr>
        <w:t>most commonly associated</w:t>
      </w:r>
      <w:proofErr w:type="gramEnd"/>
      <w:r>
        <w:rPr>
          <w:rFonts w:asciiTheme="minorHAnsi" w:hAnsiTheme="minorHAnsi" w:cstheme="minorHAnsi"/>
          <w:szCs w:val="24"/>
          <w:lang w:eastAsia="en-GB"/>
        </w:rPr>
        <w:t xml:space="preserve"> with false positive results are tricyclic antidepressants, phenoxybenzamine and beta-blockers. Exclusion of medication-associated false positives may be achieved by repeating analysis after potentially offending medications have been </w:t>
      </w:r>
      <w:proofErr w:type="gramStart"/>
      <w:r>
        <w:rPr>
          <w:rFonts w:asciiTheme="minorHAnsi" w:hAnsiTheme="minorHAnsi" w:cstheme="minorHAnsi"/>
          <w:szCs w:val="24"/>
          <w:lang w:eastAsia="en-GB"/>
        </w:rPr>
        <w:t>temporarily suspended</w:t>
      </w:r>
      <w:proofErr w:type="gramEnd"/>
      <w:r>
        <w:rPr>
          <w:rFonts w:asciiTheme="minorHAnsi" w:hAnsiTheme="minorHAnsi" w:cstheme="minorHAnsi"/>
          <w:szCs w:val="24"/>
          <w:lang w:eastAsia="en-GB"/>
        </w:rPr>
        <w:t xml:space="preserve">, but this may not always be possible to carry out safely. </w:t>
      </w:r>
    </w:p>
    <w:p w14:paraId="605A7A8B" w14:textId="77777777" w:rsidR="007C4606" w:rsidRDefault="007C4606" w:rsidP="007C4606">
      <w:pPr>
        <w:spacing w:line="360" w:lineRule="auto"/>
        <w:ind w:left="567" w:hanging="567"/>
        <w:rPr>
          <w:rFonts w:asciiTheme="minorHAnsi" w:hAnsiTheme="minorHAnsi" w:cstheme="minorHAnsi"/>
          <w:szCs w:val="24"/>
          <w:lang w:eastAsia="en-GB"/>
        </w:rPr>
      </w:pPr>
    </w:p>
    <w:p w14:paraId="0A1C07AF" w14:textId="77777777" w:rsidR="007C4606" w:rsidRDefault="007C4606" w:rsidP="007C4606">
      <w:pPr>
        <w:spacing w:line="360" w:lineRule="auto"/>
        <w:ind w:left="567" w:hanging="567"/>
        <w:rPr>
          <w:rFonts w:asciiTheme="minorHAnsi" w:hAnsiTheme="minorHAnsi" w:cstheme="minorHAnsi"/>
          <w:szCs w:val="24"/>
          <w:lang w:eastAsia="en-GB"/>
        </w:rPr>
      </w:pPr>
      <w:r>
        <w:rPr>
          <w:rFonts w:asciiTheme="minorHAnsi" w:hAnsiTheme="minorHAnsi" w:cstheme="minorHAnsi"/>
          <w:szCs w:val="24"/>
          <w:lang w:eastAsia="en-GB"/>
        </w:rPr>
        <w:t>5.3</w:t>
      </w:r>
      <w:r>
        <w:rPr>
          <w:rFonts w:asciiTheme="minorHAnsi" w:hAnsiTheme="minorHAnsi" w:cstheme="minorHAnsi"/>
          <w:szCs w:val="24"/>
          <w:lang w:eastAsia="en-GB"/>
        </w:rPr>
        <w:tab/>
        <w:t>CLONIDINE SUPPRESSION TESTING</w:t>
      </w:r>
    </w:p>
    <w:p w14:paraId="705F683D" w14:textId="77777777" w:rsidR="007C4606" w:rsidRDefault="007C4606" w:rsidP="007C4606">
      <w:pPr>
        <w:spacing w:line="360" w:lineRule="auto"/>
        <w:ind w:left="567" w:hanging="567"/>
        <w:rPr>
          <w:rFonts w:asciiTheme="minorHAnsi" w:hAnsiTheme="minorHAnsi" w:cstheme="minorHAnsi"/>
          <w:szCs w:val="24"/>
          <w:lang w:eastAsia="en-GB"/>
        </w:rPr>
      </w:pPr>
      <w:r>
        <w:rPr>
          <w:rFonts w:asciiTheme="minorHAnsi" w:hAnsiTheme="minorHAnsi" w:cstheme="minorHAnsi"/>
          <w:szCs w:val="24"/>
          <w:lang w:eastAsia="en-GB"/>
        </w:rPr>
        <w:tab/>
        <w:t>The clonidine suppression test has been reported as a possible follow-up test for discrimination of false and true positives (6). However, this has not been fully validated and we have no local experience of the test or diagnostic cut-off available.</w:t>
      </w:r>
    </w:p>
    <w:p w14:paraId="172ED7AF" w14:textId="77777777" w:rsidR="007C4606" w:rsidRDefault="007C4606" w:rsidP="007C4606">
      <w:pPr>
        <w:spacing w:line="360" w:lineRule="auto"/>
        <w:rPr>
          <w:rFonts w:asciiTheme="minorHAnsi" w:hAnsiTheme="minorHAnsi" w:cstheme="minorHAnsi"/>
          <w:szCs w:val="24"/>
          <w:lang w:eastAsia="en-GB"/>
        </w:rPr>
      </w:pPr>
    </w:p>
    <w:p w14:paraId="7B152139" w14:textId="77777777" w:rsidR="007C4606" w:rsidRDefault="007C4606" w:rsidP="007C4606">
      <w:pPr>
        <w:spacing w:line="360" w:lineRule="auto"/>
        <w:rPr>
          <w:rFonts w:asciiTheme="minorHAnsi" w:hAnsiTheme="minorHAnsi" w:cstheme="minorHAnsi"/>
          <w:szCs w:val="24"/>
          <w:lang w:eastAsia="en-GB"/>
        </w:rPr>
      </w:pPr>
    </w:p>
    <w:p w14:paraId="74A880F0" w14:textId="77777777" w:rsidR="007C4606" w:rsidRDefault="007C4606" w:rsidP="007C4606">
      <w:pPr>
        <w:spacing w:line="360" w:lineRule="auto"/>
        <w:rPr>
          <w:rFonts w:asciiTheme="minorHAnsi" w:hAnsiTheme="minorHAnsi" w:cstheme="minorHAnsi"/>
          <w:szCs w:val="24"/>
          <w:lang w:eastAsia="en-GB"/>
        </w:rPr>
      </w:pPr>
    </w:p>
    <w:p w14:paraId="7F67737D" w14:textId="77777777" w:rsidR="007C4606" w:rsidRDefault="007C4606" w:rsidP="007C4606">
      <w:pPr>
        <w:spacing w:line="360" w:lineRule="auto"/>
        <w:ind w:left="567" w:hanging="567"/>
        <w:rPr>
          <w:rFonts w:asciiTheme="minorHAnsi" w:hAnsiTheme="minorHAnsi" w:cstheme="minorHAnsi"/>
          <w:szCs w:val="24"/>
          <w:lang w:eastAsia="en-GB"/>
        </w:rPr>
      </w:pPr>
      <w:r>
        <w:rPr>
          <w:rFonts w:asciiTheme="minorHAnsi" w:hAnsiTheme="minorHAnsi" w:cstheme="minorHAnsi"/>
          <w:szCs w:val="24"/>
          <w:lang w:eastAsia="en-GB"/>
        </w:rPr>
        <w:lastRenderedPageBreak/>
        <w:t>5.4</w:t>
      </w:r>
      <w:r>
        <w:rPr>
          <w:rFonts w:asciiTheme="minorHAnsi" w:hAnsiTheme="minorHAnsi" w:cstheme="minorHAnsi"/>
          <w:szCs w:val="24"/>
          <w:lang w:eastAsia="en-GB"/>
        </w:rPr>
        <w:tab/>
        <w:t>CHROMOGRANIN A</w:t>
      </w:r>
    </w:p>
    <w:p w14:paraId="3EC68FCD" w14:textId="77777777" w:rsidR="007C4606" w:rsidRPr="00E44D65" w:rsidRDefault="007C4606" w:rsidP="007C4606">
      <w:pPr>
        <w:spacing w:line="360" w:lineRule="auto"/>
        <w:ind w:left="567" w:hanging="567"/>
        <w:rPr>
          <w:rFonts w:asciiTheme="minorHAnsi" w:hAnsiTheme="minorHAnsi" w:cstheme="minorHAnsi"/>
          <w:szCs w:val="24"/>
          <w:lang w:eastAsia="en-GB"/>
        </w:rPr>
      </w:pPr>
      <w:r>
        <w:rPr>
          <w:rFonts w:asciiTheme="minorHAnsi" w:hAnsiTheme="minorHAnsi" w:cstheme="minorHAnsi"/>
          <w:szCs w:val="24"/>
          <w:lang w:eastAsia="en-GB"/>
        </w:rPr>
        <w:tab/>
        <w:t>Measurement of serum/plasma chromogranin A (</w:t>
      </w:r>
      <w:proofErr w:type="spellStart"/>
      <w:r>
        <w:rPr>
          <w:rFonts w:asciiTheme="minorHAnsi" w:hAnsiTheme="minorHAnsi" w:cstheme="minorHAnsi"/>
          <w:szCs w:val="24"/>
          <w:lang w:eastAsia="en-GB"/>
        </w:rPr>
        <w:t>CgA</w:t>
      </w:r>
      <w:proofErr w:type="spellEnd"/>
      <w:r>
        <w:rPr>
          <w:rFonts w:asciiTheme="minorHAnsi" w:hAnsiTheme="minorHAnsi" w:cstheme="minorHAnsi"/>
          <w:szCs w:val="24"/>
          <w:lang w:eastAsia="en-GB"/>
        </w:rPr>
        <w:t xml:space="preserve">) has been discussed as a secondary test for phaeochromocytoma (7). Again, this remains to be fully validated and any diagnostically useful cut-offs will be assay-specific as there is poor agreement between different </w:t>
      </w:r>
      <w:proofErr w:type="spellStart"/>
      <w:r>
        <w:rPr>
          <w:rFonts w:asciiTheme="minorHAnsi" w:hAnsiTheme="minorHAnsi" w:cstheme="minorHAnsi"/>
          <w:szCs w:val="24"/>
          <w:lang w:eastAsia="en-GB"/>
        </w:rPr>
        <w:t>CgA</w:t>
      </w:r>
      <w:proofErr w:type="spellEnd"/>
      <w:r>
        <w:rPr>
          <w:rFonts w:asciiTheme="minorHAnsi" w:hAnsiTheme="minorHAnsi" w:cstheme="minorHAnsi"/>
          <w:szCs w:val="24"/>
          <w:lang w:eastAsia="en-GB"/>
        </w:rPr>
        <w:t xml:space="preserve"> assays.</w:t>
      </w:r>
    </w:p>
    <w:p w14:paraId="62877C05" w14:textId="77777777" w:rsidR="007C4606" w:rsidRDefault="007C4606" w:rsidP="007C4606">
      <w:pPr>
        <w:spacing w:line="360" w:lineRule="auto"/>
        <w:ind w:left="180" w:hanging="180"/>
        <w:rPr>
          <w:rFonts w:asciiTheme="minorHAnsi" w:hAnsiTheme="minorHAnsi" w:cstheme="minorHAnsi"/>
          <w:szCs w:val="24"/>
          <w:lang w:eastAsia="en-GB"/>
        </w:rPr>
      </w:pPr>
    </w:p>
    <w:p w14:paraId="02ADAFC6" w14:textId="77777777" w:rsidR="007C4606" w:rsidRPr="00E44D65" w:rsidRDefault="007C4606" w:rsidP="007C4606">
      <w:pPr>
        <w:spacing w:line="360" w:lineRule="auto"/>
        <w:ind w:left="180" w:hanging="180"/>
        <w:rPr>
          <w:rFonts w:asciiTheme="minorHAnsi" w:hAnsiTheme="minorHAnsi" w:cstheme="minorHAnsi"/>
          <w:szCs w:val="24"/>
          <w:lang w:eastAsia="en-GB"/>
        </w:rPr>
      </w:pPr>
    </w:p>
    <w:p w14:paraId="5C3CFE3E" w14:textId="77777777" w:rsidR="007C4606" w:rsidRPr="00A97093" w:rsidRDefault="007C4606" w:rsidP="007C4606">
      <w:pPr>
        <w:pStyle w:val="ListParagraph"/>
        <w:numPr>
          <w:ilvl w:val="0"/>
          <w:numId w:val="36"/>
        </w:numPr>
        <w:spacing w:line="360" w:lineRule="auto"/>
        <w:ind w:left="567" w:hanging="567"/>
        <w:rPr>
          <w:rFonts w:asciiTheme="minorHAnsi" w:hAnsiTheme="minorHAnsi" w:cstheme="minorHAnsi"/>
          <w:b/>
          <w:caps/>
          <w:szCs w:val="24"/>
          <w:lang w:eastAsia="en-GB"/>
        </w:rPr>
      </w:pPr>
      <w:r w:rsidRPr="00A97093">
        <w:rPr>
          <w:rFonts w:asciiTheme="minorHAnsi" w:hAnsiTheme="minorHAnsi" w:cstheme="minorHAnsi"/>
          <w:b/>
          <w:caps/>
          <w:szCs w:val="24"/>
          <w:lang w:eastAsia="en-GB"/>
        </w:rPr>
        <w:t>Clinical Significance of 3-Methoxytyramine</w:t>
      </w:r>
    </w:p>
    <w:p w14:paraId="2AF27D06" w14:textId="77777777" w:rsidR="007C4606" w:rsidRPr="00E44D65" w:rsidRDefault="007C4606" w:rsidP="007C4606">
      <w:pPr>
        <w:spacing w:line="360" w:lineRule="auto"/>
        <w:ind w:left="567" w:hanging="567"/>
        <w:rPr>
          <w:rFonts w:asciiTheme="minorHAnsi" w:hAnsiTheme="minorHAnsi" w:cstheme="minorHAnsi"/>
          <w:szCs w:val="24"/>
          <w:lang w:eastAsia="en-GB"/>
        </w:rPr>
      </w:pPr>
      <w:r w:rsidRPr="00E44D65">
        <w:rPr>
          <w:rFonts w:asciiTheme="minorHAnsi" w:hAnsiTheme="minorHAnsi" w:cstheme="minorHAnsi"/>
          <w:szCs w:val="24"/>
          <w:lang w:eastAsia="en-GB"/>
        </w:rPr>
        <w:t>7.1</w:t>
      </w:r>
      <w:r>
        <w:rPr>
          <w:rFonts w:asciiTheme="minorHAnsi" w:hAnsiTheme="minorHAnsi" w:cstheme="minorHAnsi"/>
          <w:szCs w:val="24"/>
          <w:lang w:eastAsia="en-GB"/>
        </w:rPr>
        <w:tab/>
        <w:t xml:space="preserve">3-methoxytyramine (3-MT) is the O-methylated metabolite of dopamine. An elevation in 3-MT may be the only abnormality in the plasma metanephrines (5,8) in the rare cases of phaeochromocytoma/paraganglioma that exclusively secrete dopamine. Another potential use of 3-MT is in the prediction of the presence of metastatic disease in phaeochromocytoma/ paraganglioma. In a study of 63 patients with phaeochromocytoma/paraganglioma (14 with metastatic disease) average concentrations of 3-MT were significantly higher in patients with metastases compared to those without (8). 3-MT is also higher on average in patients with mutations in SDHB and SDHD compared to other inherited susceptibility syndromes (8).   </w:t>
      </w:r>
    </w:p>
    <w:p w14:paraId="33B31A42" w14:textId="77777777" w:rsidR="007C4606" w:rsidRPr="00E44D65" w:rsidRDefault="007C4606" w:rsidP="007C4606">
      <w:pPr>
        <w:spacing w:line="360" w:lineRule="auto"/>
        <w:rPr>
          <w:rFonts w:asciiTheme="minorHAnsi" w:hAnsiTheme="minorHAnsi" w:cstheme="minorHAnsi"/>
          <w:szCs w:val="24"/>
          <w:lang w:eastAsia="en-GB"/>
        </w:rPr>
      </w:pPr>
    </w:p>
    <w:p w14:paraId="79032FF6" w14:textId="77777777" w:rsidR="007C4606" w:rsidRPr="00A97093" w:rsidRDefault="007C4606" w:rsidP="007C4606">
      <w:pPr>
        <w:pStyle w:val="ListParagraph"/>
        <w:numPr>
          <w:ilvl w:val="0"/>
          <w:numId w:val="36"/>
        </w:numPr>
        <w:spacing w:line="360" w:lineRule="auto"/>
        <w:ind w:left="567" w:hanging="567"/>
        <w:rPr>
          <w:rFonts w:asciiTheme="minorHAnsi" w:hAnsiTheme="minorHAnsi" w:cstheme="minorHAnsi"/>
          <w:b/>
          <w:caps/>
          <w:szCs w:val="24"/>
          <w:lang w:eastAsia="en-GB"/>
        </w:rPr>
      </w:pPr>
      <w:r w:rsidRPr="00A97093">
        <w:rPr>
          <w:rFonts w:asciiTheme="minorHAnsi" w:hAnsiTheme="minorHAnsi" w:cstheme="minorHAnsi"/>
          <w:b/>
          <w:caps/>
          <w:szCs w:val="24"/>
          <w:lang w:eastAsia="en-GB"/>
        </w:rPr>
        <w:t>Contacts</w:t>
      </w:r>
    </w:p>
    <w:p w14:paraId="0A53F658" w14:textId="77777777" w:rsidR="007C4606" w:rsidRDefault="007C4606" w:rsidP="007C4606">
      <w:pPr>
        <w:spacing w:line="360" w:lineRule="auto"/>
        <w:ind w:firstLine="567"/>
        <w:rPr>
          <w:rFonts w:asciiTheme="minorHAnsi" w:hAnsiTheme="minorHAnsi" w:cstheme="minorHAnsi"/>
          <w:szCs w:val="24"/>
          <w:lang w:eastAsia="en-GB"/>
        </w:rPr>
      </w:pPr>
      <w:r>
        <w:rPr>
          <w:rFonts w:asciiTheme="minorHAnsi" w:hAnsiTheme="minorHAnsi" w:cstheme="minorHAnsi"/>
          <w:szCs w:val="24"/>
          <w:lang w:eastAsia="en-GB"/>
        </w:rPr>
        <w:t>Dr Barry Toole</w:t>
      </w:r>
    </w:p>
    <w:p w14:paraId="521E38C1" w14:textId="77777777" w:rsidR="007C4606" w:rsidRDefault="007C4606" w:rsidP="007C4606">
      <w:pPr>
        <w:spacing w:line="360" w:lineRule="auto"/>
        <w:ind w:firstLine="567"/>
        <w:rPr>
          <w:rFonts w:asciiTheme="minorHAnsi" w:hAnsiTheme="minorHAnsi" w:cstheme="minorHAnsi"/>
          <w:szCs w:val="24"/>
          <w:lang w:eastAsia="en-GB"/>
        </w:rPr>
      </w:pPr>
      <w:r>
        <w:rPr>
          <w:rFonts w:asciiTheme="minorHAnsi" w:hAnsiTheme="minorHAnsi" w:cstheme="minorHAnsi"/>
          <w:szCs w:val="24"/>
          <w:lang w:eastAsia="en-GB"/>
        </w:rPr>
        <w:t>Principal Clinical Scientist</w:t>
      </w:r>
    </w:p>
    <w:p w14:paraId="6C741316" w14:textId="77777777" w:rsidR="007C4606" w:rsidRDefault="007C4606" w:rsidP="007C4606">
      <w:pPr>
        <w:spacing w:line="360" w:lineRule="auto"/>
        <w:ind w:firstLine="567"/>
        <w:rPr>
          <w:rFonts w:asciiTheme="minorHAnsi" w:hAnsiTheme="minorHAnsi" w:cstheme="minorHAnsi"/>
          <w:szCs w:val="24"/>
          <w:lang w:eastAsia="en-GB"/>
        </w:rPr>
      </w:pPr>
      <w:r w:rsidRPr="00161D91">
        <w:rPr>
          <w:rFonts w:asciiTheme="minorHAnsi" w:hAnsiTheme="minorHAnsi" w:cstheme="minorHAnsi"/>
          <w:szCs w:val="24"/>
          <w:lang w:eastAsia="en-GB"/>
        </w:rPr>
        <w:t>barrytoole@</w:t>
      </w:r>
      <w:r>
        <w:rPr>
          <w:rFonts w:asciiTheme="minorHAnsi" w:hAnsiTheme="minorHAnsi" w:cstheme="minorHAnsi"/>
          <w:szCs w:val="24"/>
          <w:lang w:eastAsia="en-GB"/>
        </w:rPr>
        <w:t>nhs.net</w:t>
      </w:r>
    </w:p>
    <w:p w14:paraId="3C0D1E11" w14:textId="77777777" w:rsidR="007C4606" w:rsidRDefault="007C4606" w:rsidP="007C4606">
      <w:pPr>
        <w:spacing w:line="360" w:lineRule="auto"/>
        <w:ind w:firstLine="567"/>
        <w:rPr>
          <w:rFonts w:asciiTheme="minorHAnsi" w:hAnsiTheme="minorHAnsi" w:cstheme="minorHAnsi"/>
          <w:szCs w:val="24"/>
          <w:lang w:eastAsia="en-GB"/>
        </w:rPr>
      </w:pPr>
      <w:r>
        <w:rPr>
          <w:rFonts w:asciiTheme="minorHAnsi" w:hAnsiTheme="minorHAnsi" w:cstheme="minorHAnsi"/>
          <w:szCs w:val="24"/>
          <w:lang w:eastAsia="en-GB"/>
        </w:rPr>
        <w:t>Tel: 0191 223 1207</w:t>
      </w:r>
    </w:p>
    <w:p w14:paraId="5E473B61" w14:textId="77777777" w:rsidR="007C4606" w:rsidRDefault="007C4606" w:rsidP="007C4606">
      <w:pPr>
        <w:spacing w:line="360" w:lineRule="auto"/>
        <w:ind w:firstLine="567"/>
        <w:rPr>
          <w:rFonts w:asciiTheme="minorHAnsi" w:hAnsiTheme="minorHAnsi" w:cstheme="minorHAnsi"/>
          <w:szCs w:val="24"/>
          <w:lang w:eastAsia="en-GB"/>
        </w:rPr>
      </w:pPr>
    </w:p>
    <w:p w14:paraId="6DBDE3D5" w14:textId="77777777" w:rsidR="007C4606" w:rsidRDefault="007C4606" w:rsidP="007C4606">
      <w:pPr>
        <w:spacing w:line="360" w:lineRule="auto"/>
        <w:ind w:firstLine="567"/>
        <w:rPr>
          <w:rFonts w:asciiTheme="minorHAnsi" w:hAnsiTheme="minorHAnsi" w:cstheme="minorHAnsi"/>
          <w:szCs w:val="24"/>
          <w:lang w:eastAsia="en-GB"/>
        </w:rPr>
      </w:pPr>
      <w:r>
        <w:rPr>
          <w:rFonts w:asciiTheme="minorHAnsi" w:hAnsiTheme="minorHAnsi" w:cstheme="minorHAnsi"/>
          <w:szCs w:val="24"/>
          <w:lang w:eastAsia="en-GB"/>
        </w:rPr>
        <w:t>Claire Brierley/Caroline Compton</w:t>
      </w:r>
    </w:p>
    <w:p w14:paraId="28DA5C4A" w14:textId="77777777" w:rsidR="007C4606" w:rsidRDefault="007C4606" w:rsidP="007C4606">
      <w:pPr>
        <w:spacing w:line="360" w:lineRule="auto"/>
        <w:ind w:firstLine="567"/>
        <w:rPr>
          <w:rFonts w:asciiTheme="minorHAnsi" w:hAnsiTheme="minorHAnsi" w:cstheme="minorHAnsi"/>
          <w:szCs w:val="24"/>
          <w:lang w:eastAsia="en-GB"/>
        </w:rPr>
      </w:pPr>
      <w:r>
        <w:rPr>
          <w:rFonts w:asciiTheme="minorHAnsi" w:hAnsiTheme="minorHAnsi" w:cstheme="minorHAnsi"/>
          <w:szCs w:val="24"/>
          <w:lang w:eastAsia="en-GB"/>
        </w:rPr>
        <w:t>BMS Team Leaders</w:t>
      </w:r>
    </w:p>
    <w:p w14:paraId="5C134ABD" w14:textId="77777777" w:rsidR="007C4606" w:rsidRDefault="007C4606" w:rsidP="007C4606">
      <w:pPr>
        <w:spacing w:line="360" w:lineRule="auto"/>
        <w:ind w:firstLine="567"/>
        <w:rPr>
          <w:rFonts w:asciiTheme="minorHAnsi" w:hAnsiTheme="minorHAnsi" w:cstheme="minorHAnsi"/>
          <w:szCs w:val="24"/>
          <w:lang w:eastAsia="en-GB"/>
        </w:rPr>
      </w:pPr>
      <w:r w:rsidRPr="00161D91">
        <w:rPr>
          <w:rFonts w:asciiTheme="minorHAnsi" w:hAnsiTheme="minorHAnsi" w:cstheme="minorHAnsi"/>
          <w:szCs w:val="24"/>
          <w:lang w:eastAsia="en-GB"/>
        </w:rPr>
        <w:t>claire.brierley</w:t>
      </w:r>
      <w:r>
        <w:rPr>
          <w:rFonts w:asciiTheme="minorHAnsi" w:hAnsiTheme="minorHAnsi" w:cstheme="minorHAnsi"/>
          <w:szCs w:val="24"/>
          <w:lang w:eastAsia="en-GB"/>
        </w:rPr>
        <w:t>2</w:t>
      </w:r>
      <w:r w:rsidRPr="00161D91">
        <w:rPr>
          <w:rFonts w:asciiTheme="minorHAnsi" w:hAnsiTheme="minorHAnsi" w:cstheme="minorHAnsi"/>
          <w:szCs w:val="24"/>
          <w:lang w:eastAsia="en-GB"/>
        </w:rPr>
        <w:t>@</w:t>
      </w:r>
      <w:r>
        <w:rPr>
          <w:rFonts w:asciiTheme="minorHAnsi" w:hAnsiTheme="minorHAnsi" w:cstheme="minorHAnsi"/>
          <w:szCs w:val="24"/>
          <w:lang w:eastAsia="en-GB"/>
        </w:rPr>
        <w:t xml:space="preserve">nhs.net; caroline.compton1@nhs.net </w:t>
      </w:r>
    </w:p>
    <w:p w14:paraId="6B2715EA" w14:textId="77777777" w:rsidR="007C4606" w:rsidRDefault="007C4606" w:rsidP="007C4606">
      <w:pPr>
        <w:spacing w:line="360" w:lineRule="auto"/>
        <w:ind w:firstLine="567"/>
        <w:rPr>
          <w:rFonts w:asciiTheme="minorHAnsi" w:hAnsiTheme="minorHAnsi" w:cstheme="minorHAnsi"/>
          <w:szCs w:val="24"/>
          <w:lang w:eastAsia="en-GB"/>
        </w:rPr>
      </w:pPr>
      <w:r>
        <w:rPr>
          <w:rFonts w:asciiTheme="minorHAnsi" w:hAnsiTheme="minorHAnsi" w:cstheme="minorHAnsi"/>
          <w:szCs w:val="24"/>
          <w:lang w:eastAsia="en-GB"/>
        </w:rPr>
        <w:t>Tel: 0191 223 1464</w:t>
      </w:r>
    </w:p>
    <w:p w14:paraId="5580A95E" w14:textId="77777777" w:rsidR="007C4606" w:rsidRDefault="007C4606" w:rsidP="007C4606">
      <w:pPr>
        <w:spacing w:line="360" w:lineRule="auto"/>
        <w:rPr>
          <w:rFonts w:asciiTheme="minorHAnsi" w:hAnsiTheme="minorHAnsi" w:cstheme="minorHAnsi"/>
          <w:szCs w:val="24"/>
          <w:lang w:eastAsia="en-GB"/>
        </w:rPr>
      </w:pPr>
    </w:p>
    <w:p w14:paraId="43EE62A0" w14:textId="77777777" w:rsidR="007C4606" w:rsidRDefault="007C4606" w:rsidP="007C4606">
      <w:pPr>
        <w:spacing w:line="360" w:lineRule="auto"/>
        <w:rPr>
          <w:rFonts w:asciiTheme="minorHAnsi" w:hAnsiTheme="minorHAnsi" w:cstheme="minorHAnsi"/>
          <w:szCs w:val="24"/>
          <w:lang w:eastAsia="en-GB"/>
        </w:rPr>
      </w:pPr>
    </w:p>
    <w:p w14:paraId="2B4A680C" w14:textId="77777777" w:rsidR="007C4606" w:rsidRDefault="007C4606" w:rsidP="007C4606">
      <w:pPr>
        <w:spacing w:line="360" w:lineRule="auto"/>
        <w:rPr>
          <w:rFonts w:asciiTheme="minorHAnsi" w:hAnsiTheme="minorHAnsi" w:cstheme="minorHAnsi"/>
          <w:szCs w:val="24"/>
          <w:lang w:eastAsia="en-GB"/>
        </w:rPr>
      </w:pPr>
    </w:p>
    <w:p w14:paraId="6086589E" w14:textId="77777777" w:rsidR="007C4606" w:rsidRDefault="007C4606" w:rsidP="007C4606">
      <w:pPr>
        <w:spacing w:line="360" w:lineRule="auto"/>
        <w:ind w:firstLine="567"/>
        <w:rPr>
          <w:rFonts w:asciiTheme="minorHAnsi" w:hAnsiTheme="minorHAnsi" w:cstheme="minorHAnsi"/>
          <w:szCs w:val="24"/>
          <w:lang w:eastAsia="en-GB"/>
        </w:rPr>
      </w:pPr>
      <w:r>
        <w:rPr>
          <w:rFonts w:asciiTheme="minorHAnsi" w:hAnsiTheme="minorHAnsi" w:cstheme="minorHAnsi"/>
          <w:szCs w:val="24"/>
          <w:lang w:eastAsia="en-GB"/>
        </w:rPr>
        <w:lastRenderedPageBreak/>
        <w:t>Dr Chris Boot</w:t>
      </w:r>
    </w:p>
    <w:p w14:paraId="1D029173" w14:textId="77777777" w:rsidR="007C4606" w:rsidRDefault="007C4606" w:rsidP="007C4606">
      <w:pPr>
        <w:spacing w:line="360" w:lineRule="auto"/>
        <w:ind w:firstLine="567"/>
        <w:rPr>
          <w:rFonts w:asciiTheme="minorHAnsi" w:hAnsiTheme="minorHAnsi" w:cstheme="minorHAnsi"/>
          <w:szCs w:val="24"/>
          <w:lang w:eastAsia="en-GB"/>
        </w:rPr>
      </w:pPr>
      <w:r>
        <w:rPr>
          <w:rFonts w:asciiTheme="minorHAnsi" w:hAnsiTheme="minorHAnsi" w:cstheme="minorHAnsi"/>
          <w:szCs w:val="24"/>
          <w:lang w:eastAsia="en-GB"/>
        </w:rPr>
        <w:t>Consultant Clinical Scientist</w:t>
      </w:r>
    </w:p>
    <w:p w14:paraId="06929969" w14:textId="77777777" w:rsidR="007C4606" w:rsidRDefault="007C4606" w:rsidP="007C4606">
      <w:pPr>
        <w:spacing w:line="360" w:lineRule="auto"/>
        <w:ind w:firstLine="567"/>
        <w:rPr>
          <w:rFonts w:asciiTheme="minorHAnsi" w:hAnsiTheme="minorHAnsi" w:cstheme="minorHAnsi"/>
          <w:szCs w:val="24"/>
          <w:lang w:eastAsia="en-GB"/>
        </w:rPr>
      </w:pPr>
      <w:r w:rsidRPr="00161D91">
        <w:rPr>
          <w:rFonts w:asciiTheme="minorHAnsi" w:hAnsiTheme="minorHAnsi" w:cstheme="minorHAnsi"/>
          <w:szCs w:val="24"/>
          <w:lang w:eastAsia="en-GB"/>
        </w:rPr>
        <w:t>christopherboot@</w:t>
      </w:r>
      <w:r>
        <w:rPr>
          <w:rFonts w:asciiTheme="minorHAnsi" w:hAnsiTheme="minorHAnsi" w:cstheme="minorHAnsi"/>
          <w:szCs w:val="24"/>
          <w:lang w:eastAsia="en-GB"/>
        </w:rPr>
        <w:t>nhs.net</w:t>
      </w:r>
    </w:p>
    <w:p w14:paraId="41140033" w14:textId="77777777" w:rsidR="007C4606" w:rsidRPr="008D2525" w:rsidRDefault="007C4606" w:rsidP="007C4606">
      <w:pPr>
        <w:spacing w:line="360" w:lineRule="auto"/>
        <w:ind w:firstLine="567"/>
        <w:rPr>
          <w:rFonts w:asciiTheme="minorHAnsi" w:hAnsiTheme="minorHAnsi" w:cstheme="minorHAnsi"/>
          <w:szCs w:val="24"/>
          <w:lang w:eastAsia="en-GB"/>
        </w:rPr>
      </w:pPr>
      <w:r>
        <w:rPr>
          <w:rFonts w:asciiTheme="minorHAnsi" w:hAnsiTheme="minorHAnsi" w:cstheme="minorHAnsi"/>
          <w:szCs w:val="24"/>
          <w:lang w:eastAsia="en-GB"/>
        </w:rPr>
        <w:t>Tel: 0191 282 4153</w:t>
      </w:r>
    </w:p>
    <w:p w14:paraId="37588111" w14:textId="77777777" w:rsidR="007C4606" w:rsidRPr="008D2525" w:rsidRDefault="007C4606" w:rsidP="007C4606">
      <w:pPr>
        <w:spacing w:line="360" w:lineRule="auto"/>
        <w:rPr>
          <w:rFonts w:asciiTheme="minorHAnsi" w:hAnsiTheme="minorHAnsi" w:cstheme="minorHAnsi"/>
          <w:b/>
          <w:szCs w:val="24"/>
          <w:lang w:eastAsia="en-GB"/>
        </w:rPr>
      </w:pPr>
    </w:p>
    <w:p w14:paraId="595C292A" w14:textId="77777777" w:rsidR="007C4606" w:rsidRPr="0026638A" w:rsidRDefault="007C4606" w:rsidP="007C4606">
      <w:pPr>
        <w:pStyle w:val="ListParagraph"/>
        <w:numPr>
          <w:ilvl w:val="0"/>
          <w:numId w:val="36"/>
        </w:numPr>
        <w:spacing w:line="360" w:lineRule="auto"/>
        <w:ind w:left="567" w:hanging="567"/>
        <w:rPr>
          <w:rFonts w:asciiTheme="minorHAnsi" w:hAnsiTheme="minorHAnsi" w:cstheme="minorHAnsi"/>
          <w:b/>
          <w:caps/>
          <w:szCs w:val="24"/>
          <w:lang w:eastAsia="en-GB"/>
        </w:rPr>
      </w:pPr>
      <w:r w:rsidRPr="0026638A">
        <w:rPr>
          <w:rFonts w:asciiTheme="minorHAnsi" w:hAnsiTheme="minorHAnsi" w:cstheme="minorHAnsi"/>
          <w:b/>
          <w:caps/>
          <w:szCs w:val="24"/>
          <w:lang w:eastAsia="en-GB"/>
        </w:rPr>
        <w:t>References</w:t>
      </w:r>
    </w:p>
    <w:p w14:paraId="3FA40EBE" w14:textId="77777777" w:rsidR="007C4606" w:rsidRDefault="007C4606" w:rsidP="007C4606">
      <w:pPr>
        <w:spacing w:line="360" w:lineRule="auto"/>
        <w:ind w:left="567"/>
        <w:rPr>
          <w:rFonts w:asciiTheme="minorHAnsi" w:hAnsiTheme="minorHAnsi" w:cstheme="minorHAnsi"/>
          <w:szCs w:val="24"/>
          <w:lang w:eastAsia="en-GB"/>
        </w:rPr>
      </w:pPr>
      <w:r>
        <w:rPr>
          <w:rFonts w:asciiTheme="minorHAnsi" w:hAnsiTheme="minorHAnsi" w:cstheme="minorHAnsi"/>
          <w:szCs w:val="24"/>
          <w:lang w:eastAsia="en-GB"/>
        </w:rPr>
        <w:t>1. Lenders JWM et al. Pheochromocytoma and p</w:t>
      </w:r>
      <w:r w:rsidRPr="005B283E">
        <w:rPr>
          <w:rFonts w:asciiTheme="minorHAnsi" w:hAnsiTheme="minorHAnsi" w:cstheme="minorHAnsi"/>
          <w:szCs w:val="24"/>
          <w:lang w:eastAsia="en-GB"/>
        </w:rPr>
        <w:t>araganglioma: An</w:t>
      </w:r>
      <w:r>
        <w:rPr>
          <w:rFonts w:asciiTheme="minorHAnsi" w:hAnsiTheme="minorHAnsi" w:cstheme="minorHAnsi"/>
          <w:szCs w:val="24"/>
          <w:lang w:eastAsia="en-GB"/>
        </w:rPr>
        <w:t xml:space="preserve"> </w:t>
      </w:r>
      <w:r w:rsidRPr="005B283E">
        <w:rPr>
          <w:rFonts w:asciiTheme="minorHAnsi" w:hAnsiTheme="minorHAnsi" w:cstheme="minorHAnsi"/>
          <w:szCs w:val="24"/>
          <w:lang w:eastAsia="en-GB"/>
        </w:rPr>
        <w:t>Endocrine Society Clinical Practice Guideline</w:t>
      </w:r>
      <w:r>
        <w:rPr>
          <w:rFonts w:asciiTheme="minorHAnsi" w:hAnsiTheme="minorHAnsi" w:cstheme="minorHAnsi"/>
          <w:szCs w:val="24"/>
          <w:lang w:eastAsia="en-GB"/>
        </w:rPr>
        <w:t xml:space="preserve">. </w:t>
      </w:r>
      <w:r w:rsidRPr="005B283E">
        <w:rPr>
          <w:rFonts w:asciiTheme="minorHAnsi" w:hAnsiTheme="minorHAnsi" w:cstheme="minorHAnsi"/>
          <w:i/>
          <w:szCs w:val="24"/>
          <w:lang w:eastAsia="en-GB"/>
        </w:rPr>
        <w:t>JCEM</w:t>
      </w:r>
      <w:r>
        <w:rPr>
          <w:rFonts w:asciiTheme="minorHAnsi" w:hAnsiTheme="minorHAnsi" w:cstheme="minorHAnsi"/>
          <w:szCs w:val="24"/>
          <w:lang w:eastAsia="en-GB"/>
        </w:rPr>
        <w:t xml:space="preserve"> 2014; </w:t>
      </w:r>
      <w:r w:rsidRPr="00833B4C">
        <w:rPr>
          <w:rFonts w:asciiTheme="minorHAnsi" w:hAnsiTheme="minorHAnsi" w:cstheme="minorHAnsi"/>
          <w:b/>
          <w:szCs w:val="24"/>
          <w:lang w:eastAsia="en-GB"/>
        </w:rPr>
        <w:t>99</w:t>
      </w:r>
      <w:r>
        <w:rPr>
          <w:rFonts w:asciiTheme="minorHAnsi" w:hAnsiTheme="minorHAnsi" w:cstheme="minorHAnsi"/>
          <w:szCs w:val="24"/>
          <w:lang w:eastAsia="en-GB"/>
        </w:rPr>
        <w:t>: 1915-42.</w:t>
      </w:r>
    </w:p>
    <w:p w14:paraId="13D66ABD" w14:textId="77777777" w:rsidR="007C4606" w:rsidRDefault="007C4606" w:rsidP="007C4606">
      <w:pPr>
        <w:spacing w:line="360" w:lineRule="auto"/>
        <w:ind w:left="567"/>
        <w:rPr>
          <w:rFonts w:asciiTheme="minorHAnsi" w:hAnsiTheme="minorHAnsi" w:cstheme="minorHAnsi"/>
          <w:szCs w:val="24"/>
          <w:lang w:eastAsia="en-GB"/>
        </w:rPr>
      </w:pPr>
    </w:p>
    <w:p w14:paraId="23C994BA" w14:textId="77777777" w:rsidR="007C4606" w:rsidRDefault="007C4606" w:rsidP="007C4606">
      <w:pPr>
        <w:spacing w:line="360" w:lineRule="auto"/>
        <w:ind w:left="567"/>
        <w:rPr>
          <w:rFonts w:asciiTheme="minorHAnsi" w:hAnsiTheme="minorHAnsi" w:cstheme="minorHAnsi"/>
          <w:szCs w:val="24"/>
          <w:lang w:eastAsia="en-GB"/>
        </w:rPr>
      </w:pPr>
      <w:r>
        <w:rPr>
          <w:rFonts w:asciiTheme="minorHAnsi" w:hAnsiTheme="minorHAnsi" w:cstheme="minorHAnsi"/>
          <w:szCs w:val="24"/>
          <w:lang w:eastAsia="en-GB"/>
        </w:rPr>
        <w:t xml:space="preserve">2. </w:t>
      </w:r>
      <w:proofErr w:type="spellStart"/>
      <w:r>
        <w:rPr>
          <w:rFonts w:asciiTheme="minorHAnsi" w:hAnsiTheme="minorHAnsi" w:cstheme="minorHAnsi"/>
          <w:szCs w:val="24"/>
          <w:lang w:eastAsia="en-GB"/>
        </w:rPr>
        <w:t>Darr</w:t>
      </w:r>
      <w:proofErr w:type="spellEnd"/>
      <w:r>
        <w:rPr>
          <w:rFonts w:asciiTheme="minorHAnsi" w:hAnsiTheme="minorHAnsi" w:cstheme="minorHAnsi"/>
          <w:szCs w:val="24"/>
          <w:lang w:eastAsia="en-GB"/>
        </w:rPr>
        <w:t xml:space="preserve"> R et al. </w:t>
      </w:r>
      <w:r w:rsidRPr="005B283E">
        <w:rPr>
          <w:rFonts w:asciiTheme="minorHAnsi" w:hAnsiTheme="minorHAnsi" w:cstheme="minorHAnsi"/>
          <w:szCs w:val="24"/>
          <w:lang w:eastAsia="en-GB"/>
        </w:rPr>
        <w:t>Biochemical diagnosis of phaeochromocytoma using plasma-free</w:t>
      </w:r>
      <w:r>
        <w:rPr>
          <w:rFonts w:asciiTheme="minorHAnsi" w:hAnsiTheme="minorHAnsi" w:cstheme="minorHAnsi"/>
          <w:szCs w:val="24"/>
          <w:lang w:eastAsia="en-GB"/>
        </w:rPr>
        <w:t xml:space="preserve"> </w:t>
      </w:r>
      <w:r w:rsidRPr="005B283E">
        <w:rPr>
          <w:rFonts w:asciiTheme="minorHAnsi" w:hAnsiTheme="minorHAnsi" w:cstheme="minorHAnsi"/>
          <w:szCs w:val="24"/>
          <w:lang w:eastAsia="en-GB"/>
        </w:rPr>
        <w:t xml:space="preserve">normetanephrine, metanephrine and </w:t>
      </w:r>
      <w:proofErr w:type="spellStart"/>
      <w:r w:rsidRPr="005B283E">
        <w:rPr>
          <w:rFonts w:asciiTheme="minorHAnsi" w:hAnsiTheme="minorHAnsi" w:cstheme="minorHAnsi"/>
          <w:szCs w:val="24"/>
          <w:lang w:eastAsia="en-GB"/>
        </w:rPr>
        <w:t>methoxytyramine</w:t>
      </w:r>
      <w:proofErr w:type="spellEnd"/>
      <w:r w:rsidRPr="005B283E">
        <w:rPr>
          <w:rFonts w:asciiTheme="minorHAnsi" w:hAnsiTheme="minorHAnsi" w:cstheme="minorHAnsi"/>
          <w:szCs w:val="24"/>
          <w:lang w:eastAsia="en-GB"/>
        </w:rPr>
        <w:t>:</w:t>
      </w:r>
      <w:r>
        <w:rPr>
          <w:rFonts w:asciiTheme="minorHAnsi" w:hAnsiTheme="minorHAnsi" w:cstheme="minorHAnsi"/>
          <w:szCs w:val="24"/>
          <w:lang w:eastAsia="en-GB"/>
        </w:rPr>
        <w:t xml:space="preserve"> </w:t>
      </w:r>
      <w:r w:rsidRPr="005B283E">
        <w:rPr>
          <w:rFonts w:asciiTheme="minorHAnsi" w:hAnsiTheme="minorHAnsi" w:cstheme="minorHAnsi"/>
          <w:szCs w:val="24"/>
          <w:lang w:eastAsia="en-GB"/>
        </w:rPr>
        <w:t>importance of supine sampling under fasting conditions</w:t>
      </w:r>
      <w:r>
        <w:rPr>
          <w:rFonts w:asciiTheme="minorHAnsi" w:hAnsiTheme="minorHAnsi" w:cstheme="minorHAnsi"/>
          <w:szCs w:val="24"/>
          <w:lang w:eastAsia="en-GB"/>
        </w:rPr>
        <w:t xml:space="preserve">. </w:t>
      </w:r>
      <w:r>
        <w:rPr>
          <w:rFonts w:asciiTheme="minorHAnsi" w:hAnsiTheme="minorHAnsi" w:cstheme="minorHAnsi"/>
          <w:i/>
          <w:szCs w:val="24"/>
          <w:lang w:eastAsia="en-GB"/>
        </w:rPr>
        <w:t xml:space="preserve">Clin Endocrinol </w:t>
      </w:r>
      <w:r>
        <w:rPr>
          <w:rFonts w:asciiTheme="minorHAnsi" w:hAnsiTheme="minorHAnsi" w:cstheme="minorHAnsi"/>
          <w:szCs w:val="24"/>
          <w:lang w:eastAsia="en-GB"/>
        </w:rPr>
        <w:t xml:space="preserve">2014; </w:t>
      </w:r>
      <w:r w:rsidRPr="00833B4C">
        <w:rPr>
          <w:rFonts w:asciiTheme="minorHAnsi" w:hAnsiTheme="minorHAnsi" w:cstheme="minorHAnsi"/>
          <w:b/>
          <w:szCs w:val="24"/>
          <w:lang w:eastAsia="en-GB"/>
        </w:rPr>
        <w:t>80</w:t>
      </w:r>
      <w:r>
        <w:rPr>
          <w:rFonts w:asciiTheme="minorHAnsi" w:hAnsiTheme="minorHAnsi" w:cstheme="minorHAnsi"/>
          <w:szCs w:val="24"/>
          <w:lang w:eastAsia="en-GB"/>
        </w:rPr>
        <w:t>: 478-86.</w:t>
      </w:r>
    </w:p>
    <w:p w14:paraId="075B62AA" w14:textId="77777777" w:rsidR="007C4606" w:rsidRDefault="007C4606" w:rsidP="007C4606">
      <w:pPr>
        <w:spacing w:line="360" w:lineRule="auto"/>
        <w:ind w:left="567"/>
        <w:rPr>
          <w:rFonts w:asciiTheme="minorHAnsi" w:hAnsiTheme="minorHAnsi" w:cstheme="minorHAnsi"/>
          <w:szCs w:val="24"/>
          <w:lang w:eastAsia="en-GB"/>
        </w:rPr>
      </w:pPr>
    </w:p>
    <w:p w14:paraId="57E4C4FC" w14:textId="77777777" w:rsidR="007C4606" w:rsidRPr="00E8560A" w:rsidRDefault="007C4606" w:rsidP="007C4606">
      <w:pPr>
        <w:spacing w:line="360" w:lineRule="auto"/>
        <w:ind w:left="567"/>
        <w:rPr>
          <w:rFonts w:asciiTheme="minorHAnsi" w:hAnsiTheme="minorHAnsi" w:cstheme="minorHAnsi"/>
          <w:szCs w:val="24"/>
          <w:lang w:eastAsia="en-GB"/>
        </w:rPr>
      </w:pPr>
      <w:r>
        <w:rPr>
          <w:rFonts w:asciiTheme="minorHAnsi" w:hAnsiTheme="minorHAnsi" w:cstheme="minorHAnsi"/>
          <w:szCs w:val="24"/>
          <w:lang w:eastAsia="en-GB"/>
        </w:rPr>
        <w:t xml:space="preserve">3. Boot C, Toole B, Johnson S, Ball S, Neely D. </w:t>
      </w:r>
      <w:r w:rsidRPr="002A2A61">
        <w:rPr>
          <w:rFonts w:asciiTheme="minorHAnsi" w:hAnsiTheme="minorHAnsi" w:cstheme="minorHAnsi"/>
          <w:szCs w:val="24"/>
          <w:lang w:eastAsia="en-GB"/>
        </w:rPr>
        <w:t>Single-centre study of the diagnostic performance of</w:t>
      </w:r>
      <w:r>
        <w:rPr>
          <w:rFonts w:asciiTheme="minorHAnsi" w:hAnsiTheme="minorHAnsi" w:cstheme="minorHAnsi"/>
          <w:szCs w:val="24"/>
          <w:lang w:eastAsia="en-GB"/>
        </w:rPr>
        <w:t xml:space="preserve"> </w:t>
      </w:r>
      <w:r w:rsidRPr="002A2A61">
        <w:rPr>
          <w:rFonts w:asciiTheme="minorHAnsi" w:hAnsiTheme="minorHAnsi" w:cstheme="minorHAnsi"/>
          <w:szCs w:val="24"/>
          <w:lang w:eastAsia="en-GB"/>
        </w:rPr>
        <w:t>plasma metanephrines with seated sampling for the</w:t>
      </w:r>
      <w:r>
        <w:rPr>
          <w:rFonts w:asciiTheme="minorHAnsi" w:hAnsiTheme="minorHAnsi" w:cstheme="minorHAnsi"/>
          <w:szCs w:val="24"/>
          <w:lang w:eastAsia="en-GB"/>
        </w:rPr>
        <w:t xml:space="preserve"> </w:t>
      </w:r>
      <w:r w:rsidRPr="002A2A61">
        <w:rPr>
          <w:rFonts w:asciiTheme="minorHAnsi" w:hAnsiTheme="minorHAnsi" w:cstheme="minorHAnsi"/>
          <w:szCs w:val="24"/>
          <w:lang w:eastAsia="en-GB"/>
        </w:rPr>
        <w:t>diagnosis of phaeochromocytoma/paraganglioma</w:t>
      </w:r>
      <w:r>
        <w:rPr>
          <w:rFonts w:asciiTheme="minorHAnsi" w:hAnsiTheme="minorHAnsi" w:cstheme="minorHAnsi"/>
          <w:szCs w:val="24"/>
          <w:lang w:eastAsia="en-GB"/>
        </w:rPr>
        <w:t xml:space="preserve">. </w:t>
      </w:r>
      <w:r>
        <w:rPr>
          <w:rFonts w:asciiTheme="minorHAnsi" w:hAnsiTheme="minorHAnsi" w:cstheme="minorHAnsi"/>
          <w:i/>
          <w:szCs w:val="24"/>
          <w:lang w:eastAsia="en-GB"/>
        </w:rPr>
        <w:t xml:space="preserve">Ann Clin </w:t>
      </w:r>
      <w:proofErr w:type="spellStart"/>
      <w:r>
        <w:rPr>
          <w:rFonts w:asciiTheme="minorHAnsi" w:hAnsiTheme="minorHAnsi" w:cstheme="minorHAnsi"/>
          <w:i/>
          <w:szCs w:val="24"/>
          <w:lang w:eastAsia="en-GB"/>
        </w:rPr>
        <w:t>Biochem</w:t>
      </w:r>
      <w:proofErr w:type="spellEnd"/>
      <w:r>
        <w:rPr>
          <w:rFonts w:asciiTheme="minorHAnsi" w:hAnsiTheme="minorHAnsi" w:cstheme="minorHAnsi"/>
          <w:i/>
          <w:szCs w:val="24"/>
          <w:lang w:eastAsia="en-GB"/>
        </w:rPr>
        <w:t xml:space="preserve"> </w:t>
      </w:r>
      <w:r>
        <w:rPr>
          <w:rFonts w:asciiTheme="minorHAnsi" w:hAnsiTheme="minorHAnsi" w:cstheme="minorHAnsi"/>
          <w:szCs w:val="24"/>
          <w:lang w:eastAsia="en-GB"/>
        </w:rPr>
        <w:t xml:space="preserve">2017; </w:t>
      </w:r>
      <w:r>
        <w:rPr>
          <w:rFonts w:asciiTheme="minorHAnsi" w:hAnsiTheme="minorHAnsi" w:cstheme="minorHAnsi"/>
          <w:b/>
          <w:szCs w:val="24"/>
          <w:lang w:eastAsia="en-GB"/>
        </w:rPr>
        <w:t>54</w:t>
      </w:r>
      <w:r>
        <w:rPr>
          <w:rFonts w:asciiTheme="minorHAnsi" w:hAnsiTheme="minorHAnsi" w:cstheme="minorHAnsi"/>
          <w:szCs w:val="24"/>
          <w:lang w:eastAsia="en-GB"/>
        </w:rPr>
        <w:t>: 143-148.</w:t>
      </w:r>
    </w:p>
    <w:p w14:paraId="7E65DE58" w14:textId="77777777" w:rsidR="007C4606" w:rsidRDefault="007C4606" w:rsidP="007C4606">
      <w:pPr>
        <w:spacing w:line="360" w:lineRule="auto"/>
        <w:ind w:left="567"/>
        <w:rPr>
          <w:rFonts w:asciiTheme="minorHAnsi" w:hAnsiTheme="minorHAnsi" w:cstheme="minorHAnsi"/>
          <w:szCs w:val="24"/>
          <w:lang w:eastAsia="en-GB"/>
        </w:rPr>
      </w:pPr>
    </w:p>
    <w:p w14:paraId="250FDE44" w14:textId="77777777" w:rsidR="007C4606" w:rsidRDefault="007C4606" w:rsidP="007C4606">
      <w:pPr>
        <w:spacing w:line="360" w:lineRule="auto"/>
        <w:ind w:left="567"/>
        <w:rPr>
          <w:rFonts w:asciiTheme="minorHAnsi" w:hAnsiTheme="minorHAnsi" w:cstheme="minorHAnsi"/>
          <w:szCs w:val="24"/>
          <w:lang w:eastAsia="en-GB"/>
        </w:rPr>
      </w:pPr>
      <w:r>
        <w:rPr>
          <w:rFonts w:asciiTheme="minorHAnsi" w:hAnsiTheme="minorHAnsi" w:cstheme="minorHAnsi"/>
          <w:szCs w:val="24"/>
          <w:lang w:eastAsia="en-GB"/>
        </w:rPr>
        <w:t>4. de Jong WHA et al. Dietary influences on plasma and u</w:t>
      </w:r>
      <w:r w:rsidRPr="00AC57EC">
        <w:rPr>
          <w:rFonts w:asciiTheme="minorHAnsi" w:hAnsiTheme="minorHAnsi" w:cstheme="minorHAnsi"/>
          <w:szCs w:val="24"/>
          <w:lang w:eastAsia="en-GB"/>
        </w:rPr>
        <w:t>rinary</w:t>
      </w:r>
      <w:r>
        <w:rPr>
          <w:rFonts w:asciiTheme="minorHAnsi" w:hAnsiTheme="minorHAnsi" w:cstheme="minorHAnsi"/>
          <w:szCs w:val="24"/>
          <w:lang w:eastAsia="en-GB"/>
        </w:rPr>
        <w:t xml:space="preserve"> metanephrines: Implications for d</w:t>
      </w:r>
      <w:r w:rsidRPr="00AC57EC">
        <w:rPr>
          <w:rFonts w:asciiTheme="minorHAnsi" w:hAnsiTheme="minorHAnsi" w:cstheme="minorHAnsi"/>
          <w:szCs w:val="24"/>
          <w:lang w:eastAsia="en-GB"/>
        </w:rPr>
        <w:t>iagnosis of</w:t>
      </w:r>
      <w:r>
        <w:rPr>
          <w:rFonts w:asciiTheme="minorHAnsi" w:hAnsiTheme="minorHAnsi" w:cstheme="minorHAnsi"/>
          <w:szCs w:val="24"/>
          <w:lang w:eastAsia="en-GB"/>
        </w:rPr>
        <w:t xml:space="preserve"> catecholamine-producing </w:t>
      </w:r>
      <w:proofErr w:type="spellStart"/>
      <w:r>
        <w:rPr>
          <w:rFonts w:asciiTheme="minorHAnsi" w:hAnsiTheme="minorHAnsi" w:cstheme="minorHAnsi"/>
          <w:szCs w:val="24"/>
          <w:lang w:eastAsia="en-GB"/>
        </w:rPr>
        <w:t>t</w:t>
      </w:r>
      <w:r w:rsidRPr="00AC57EC">
        <w:rPr>
          <w:rFonts w:asciiTheme="minorHAnsi" w:hAnsiTheme="minorHAnsi" w:cstheme="minorHAnsi"/>
          <w:szCs w:val="24"/>
          <w:lang w:eastAsia="en-GB"/>
        </w:rPr>
        <w:t>umors</w:t>
      </w:r>
      <w:proofErr w:type="spellEnd"/>
      <w:r>
        <w:rPr>
          <w:rFonts w:asciiTheme="minorHAnsi" w:hAnsiTheme="minorHAnsi" w:cstheme="minorHAnsi"/>
          <w:szCs w:val="24"/>
          <w:lang w:eastAsia="en-GB"/>
        </w:rPr>
        <w:t xml:space="preserve">. </w:t>
      </w:r>
      <w:r>
        <w:rPr>
          <w:rFonts w:asciiTheme="minorHAnsi" w:hAnsiTheme="minorHAnsi" w:cstheme="minorHAnsi"/>
          <w:i/>
          <w:szCs w:val="24"/>
          <w:lang w:eastAsia="en-GB"/>
        </w:rPr>
        <w:t>JCEM</w:t>
      </w:r>
      <w:r>
        <w:rPr>
          <w:rFonts w:asciiTheme="minorHAnsi" w:hAnsiTheme="minorHAnsi" w:cstheme="minorHAnsi"/>
          <w:szCs w:val="24"/>
          <w:lang w:eastAsia="en-GB"/>
        </w:rPr>
        <w:t xml:space="preserve"> 2009; </w:t>
      </w:r>
      <w:r>
        <w:rPr>
          <w:rFonts w:asciiTheme="minorHAnsi" w:hAnsiTheme="minorHAnsi" w:cstheme="minorHAnsi"/>
          <w:b/>
          <w:szCs w:val="24"/>
          <w:lang w:eastAsia="en-GB"/>
        </w:rPr>
        <w:t>94</w:t>
      </w:r>
      <w:r>
        <w:rPr>
          <w:rFonts w:asciiTheme="minorHAnsi" w:hAnsiTheme="minorHAnsi" w:cstheme="minorHAnsi"/>
          <w:szCs w:val="24"/>
          <w:lang w:eastAsia="en-GB"/>
        </w:rPr>
        <w:t>: 2841-49.</w:t>
      </w:r>
    </w:p>
    <w:p w14:paraId="6CCE99C3" w14:textId="77777777" w:rsidR="007C4606" w:rsidRDefault="007C4606" w:rsidP="007C4606">
      <w:pPr>
        <w:spacing w:line="360" w:lineRule="auto"/>
        <w:ind w:left="567"/>
        <w:rPr>
          <w:rFonts w:asciiTheme="minorHAnsi" w:hAnsiTheme="minorHAnsi" w:cstheme="minorHAnsi"/>
          <w:szCs w:val="24"/>
          <w:lang w:eastAsia="en-GB"/>
        </w:rPr>
      </w:pPr>
    </w:p>
    <w:p w14:paraId="4CEDBD7C" w14:textId="77777777" w:rsidR="007C4606" w:rsidRDefault="007C4606" w:rsidP="007C4606">
      <w:pPr>
        <w:spacing w:line="360" w:lineRule="auto"/>
        <w:ind w:left="567"/>
        <w:rPr>
          <w:rFonts w:asciiTheme="minorHAnsi" w:hAnsiTheme="minorHAnsi" w:cstheme="minorHAnsi"/>
          <w:szCs w:val="24"/>
          <w:lang w:eastAsia="en-GB"/>
        </w:rPr>
      </w:pPr>
      <w:r>
        <w:rPr>
          <w:rFonts w:asciiTheme="minorHAnsi" w:hAnsiTheme="minorHAnsi" w:cstheme="minorHAnsi"/>
          <w:szCs w:val="24"/>
          <w:lang w:eastAsia="en-GB"/>
        </w:rPr>
        <w:t xml:space="preserve">5. Peitzsch M at al. </w:t>
      </w:r>
      <w:r w:rsidRPr="00B016CF">
        <w:rPr>
          <w:rFonts w:asciiTheme="minorHAnsi" w:hAnsiTheme="minorHAnsi" w:cstheme="minorHAnsi"/>
          <w:szCs w:val="24"/>
          <w:lang w:eastAsia="en-GB"/>
        </w:rPr>
        <w:t>Analysis of plasma 3-methoxytyramine, normetanephrine and</w:t>
      </w:r>
      <w:r>
        <w:rPr>
          <w:rFonts w:asciiTheme="minorHAnsi" w:hAnsiTheme="minorHAnsi" w:cstheme="minorHAnsi"/>
          <w:szCs w:val="24"/>
          <w:lang w:eastAsia="en-GB"/>
        </w:rPr>
        <w:t xml:space="preserve"> </w:t>
      </w:r>
      <w:r w:rsidRPr="00B016CF">
        <w:rPr>
          <w:rFonts w:asciiTheme="minorHAnsi" w:hAnsiTheme="minorHAnsi" w:cstheme="minorHAnsi"/>
          <w:szCs w:val="24"/>
          <w:lang w:eastAsia="en-GB"/>
        </w:rPr>
        <w:t>metanephrine by ultraperformance liquid chromatography –</w:t>
      </w:r>
      <w:r>
        <w:rPr>
          <w:rFonts w:asciiTheme="minorHAnsi" w:hAnsiTheme="minorHAnsi" w:cstheme="minorHAnsi"/>
          <w:szCs w:val="24"/>
          <w:lang w:eastAsia="en-GB"/>
        </w:rPr>
        <w:t xml:space="preserve"> </w:t>
      </w:r>
      <w:r w:rsidRPr="00B016CF">
        <w:rPr>
          <w:rFonts w:asciiTheme="minorHAnsi" w:hAnsiTheme="minorHAnsi" w:cstheme="minorHAnsi"/>
          <w:szCs w:val="24"/>
          <w:lang w:eastAsia="en-GB"/>
        </w:rPr>
        <w:t>tandem mass spectrometry: utility for diagnosis of dopamine</w:t>
      </w:r>
      <w:r>
        <w:rPr>
          <w:rFonts w:asciiTheme="minorHAnsi" w:hAnsiTheme="minorHAnsi" w:cstheme="minorHAnsi"/>
          <w:szCs w:val="24"/>
          <w:lang w:eastAsia="en-GB"/>
        </w:rPr>
        <w:t>-</w:t>
      </w:r>
      <w:r w:rsidRPr="00B016CF">
        <w:rPr>
          <w:rFonts w:asciiTheme="minorHAnsi" w:hAnsiTheme="minorHAnsi" w:cstheme="minorHAnsi"/>
          <w:szCs w:val="24"/>
          <w:lang w:eastAsia="en-GB"/>
        </w:rPr>
        <w:t>producing metastatic phaeochromocytoma</w:t>
      </w:r>
      <w:r>
        <w:rPr>
          <w:rFonts w:asciiTheme="minorHAnsi" w:hAnsiTheme="minorHAnsi" w:cstheme="minorHAnsi"/>
          <w:szCs w:val="24"/>
          <w:lang w:eastAsia="en-GB"/>
        </w:rPr>
        <w:t xml:space="preserve">. </w:t>
      </w:r>
      <w:r>
        <w:rPr>
          <w:rFonts w:asciiTheme="minorHAnsi" w:hAnsiTheme="minorHAnsi" w:cstheme="minorHAnsi"/>
          <w:i/>
          <w:szCs w:val="24"/>
          <w:lang w:eastAsia="en-GB"/>
        </w:rPr>
        <w:t xml:space="preserve">Ann Clin </w:t>
      </w:r>
      <w:proofErr w:type="spellStart"/>
      <w:r>
        <w:rPr>
          <w:rFonts w:asciiTheme="minorHAnsi" w:hAnsiTheme="minorHAnsi" w:cstheme="minorHAnsi"/>
          <w:i/>
          <w:szCs w:val="24"/>
          <w:lang w:eastAsia="en-GB"/>
        </w:rPr>
        <w:t>Biochem</w:t>
      </w:r>
      <w:proofErr w:type="spellEnd"/>
      <w:r>
        <w:rPr>
          <w:rFonts w:asciiTheme="minorHAnsi" w:hAnsiTheme="minorHAnsi" w:cstheme="minorHAnsi"/>
          <w:szCs w:val="24"/>
          <w:lang w:eastAsia="en-GB"/>
        </w:rPr>
        <w:t xml:space="preserve"> 2013; </w:t>
      </w:r>
      <w:r>
        <w:rPr>
          <w:rFonts w:asciiTheme="minorHAnsi" w:hAnsiTheme="minorHAnsi" w:cstheme="minorHAnsi"/>
          <w:b/>
          <w:szCs w:val="24"/>
          <w:lang w:eastAsia="en-GB"/>
        </w:rPr>
        <w:t>50</w:t>
      </w:r>
      <w:r>
        <w:rPr>
          <w:rFonts w:asciiTheme="minorHAnsi" w:hAnsiTheme="minorHAnsi" w:cstheme="minorHAnsi"/>
          <w:szCs w:val="24"/>
          <w:lang w:eastAsia="en-GB"/>
        </w:rPr>
        <w:t>: 147-55.</w:t>
      </w:r>
    </w:p>
    <w:p w14:paraId="578B0A66" w14:textId="77777777" w:rsidR="007C4606" w:rsidRDefault="007C4606" w:rsidP="007C4606">
      <w:pPr>
        <w:spacing w:line="360" w:lineRule="auto"/>
        <w:ind w:left="567"/>
        <w:rPr>
          <w:rFonts w:asciiTheme="minorHAnsi" w:hAnsiTheme="minorHAnsi" w:cstheme="minorHAnsi"/>
          <w:szCs w:val="24"/>
          <w:lang w:eastAsia="en-GB"/>
        </w:rPr>
      </w:pPr>
    </w:p>
    <w:p w14:paraId="0C1AC86B" w14:textId="77777777" w:rsidR="007C4606" w:rsidRDefault="007C4606" w:rsidP="007C4606">
      <w:pPr>
        <w:spacing w:line="360" w:lineRule="auto"/>
        <w:ind w:left="567"/>
        <w:rPr>
          <w:rFonts w:asciiTheme="minorHAnsi" w:hAnsiTheme="minorHAnsi" w:cstheme="minorHAnsi"/>
          <w:szCs w:val="24"/>
          <w:lang w:eastAsia="en-GB"/>
        </w:rPr>
      </w:pPr>
      <w:r>
        <w:rPr>
          <w:rFonts w:asciiTheme="minorHAnsi" w:hAnsiTheme="minorHAnsi" w:cstheme="minorHAnsi"/>
          <w:szCs w:val="24"/>
          <w:lang w:eastAsia="en-GB"/>
        </w:rPr>
        <w:t>6. Eisenhofer G et al. Biochemical Diagnosis of p</w:t>
      </w:r>
      <w:r w:rsidRPr="00B56D90">
        <w:rPr>
          <w:rFonts w:asciiTheme="minorHAnsi" w:hAnsiTheme="minorHAnsi" w:cstheme="minorHAnsi"/>
          <w:szCs w:val="24"/>
          <w:lang w:eastAsia="en-GB"/>
        </w:rPr>
        <w:t>heochromocytoma: How to</w:t>
      </w:r>
      <w:r>
        <w:rPr>
          <w:rFonts w:asciiTheme="minorHAnsi" w:hAnsiTheme="minorHAnsi" w:cstheme="minorHAnsi"/>
          <w:szCs w:val="24"/>
          <w:lang w:eastAsia="en-GB"/>
        </w:rPr>
        <w:t xml:space="preserve"> distinguish true- from false-positive test r</w:t>
      </w:r>
      <w:r w:rsidRPr="00B56D90">
        <w:rPr>
          <w:rFonts w:asciiTheme="minorHAnsi" w:hAnsiTheme="minorHAnsi" w:cstheme="minorHAnsi"/>
          <w:szCs w:val="24"/>
          <w:lang w:eastAsia="en-GB"/>
        </w:rPr>
        <w:t>esults</w:t>
      </w:r>
      <w:r>
        <w:rPr>
          <w:rFonts w:asciiTheme="minorHAnsi" w:hAnsiTheme="minorHAnsi" w:cstheme="minorHAnsi"/>
          <w:szCs w:val="24"/>
          <w:lang w:eastAsia="en-GB"/>
        </w:rPr>
        <w:t xml:space="preserve">. </w:t>
      </w:r>
      <w:r>
        <w:rPr>
          <w:rFonts w:asciiTheme="minorHAnsi" w:hAnsiTheme="minorHAnsi" w:cstheme="minorHAnsi"/>
          <w:i/>
          <w:szCs w:val="24"/>
          <w:lang w:eastAsia="en-GB"/>
        </w:rPr>
        <w:t>JCEM</w:t>
      </w:r>
      <w:r>
        <w:rPr>
          <w:rFonts w:asciiTheme="minorHAnsi" w:hAnsiTheme="minorHAnsi" w:cstheme="minorHAnsi"/>
          <w:szCs w:val="24"/>
          <w:lang w:eastAsia="en-GB"/>
        </w:rPr>
        <w:t xml:space="preserve"> 2003; </w:t>
      </w:r>
      <w:r>
        <w:rPr>
          <w:rFonts w:asciiTheme="minorHAnsi" w:hAnsiTheme="minorHAnsi" w:cstheme="minorHAnsi"/>
          <w:b/>
          <w:szCs w:val="24"/>
          <w:lang w:eastAsia="en-GB"/>
        </w:rPr>
        <w:t>88</w:t>
      </w:r>
      <w:r>
        <w:rPr>
          <w:rFonts w:asciiTheme="minorHAnsi" w:hAnsiTheme="minorHAnsi" w:cstheme="minorHAnsi"/>
          <w:szCs w:val="24"/>
          <w:lang w:eastAsia="en-GB"/>
        </w:rPr>
        <w:t>: 2656-66.</w:t>
      </w:r>
    </w:p>
    <w:p w14:paraId="7A8770C8" w14:textId="77777777" w:rsidR="007C4606" w:rsidRDefault="007C4606" w:rsidP="007C4606">
      <w:pPr>
        <w:spacing w:line="360" w:lineRule="auto"/>
        <w:ind w:left="567"/>
        <w:rPr>
          <w:rFonts w:asciiTheme="minorHAnsi" w:hAnsiTheme="minorHAnsi" w:cstheme="minorHAnsi"/>
          <w:szCs w:val="24"/>
          <w:lang w:eastAsia="en-GB"/>
        </w:rPr>
      </w:pPr>
    </w:p>
    <w:p w14:paraId="38FEA689" w14:textId="77777777" w:rsidR="007C4606" w:rsidRDefault="007C4606" w:rsidP="007C4606">
      <w:pPr>
        <w:spacing w:line="360" w:lineRule="auto"/>
        <w:ind w:left="567"/>
        <w:rPr>
          <w:rFonts w:asciiTheme="minorHAnsi" w:hAnsiTheme="minorHAnsi" w:cstheme="minorHAnsi"/>
          <w:szCs w:val="24"/>
          <w:lang w:eastAsia="en-GB"/>
        </w:rPr>
      </w:pPr>
      <w:r>
        <w:rPr>
          <w:rFonts w:asciiTheme="minorHAnsi" w:hAnsiTheme="minorHAnsi" w:cstheme="minorHAnsi"/>
          <w:szCs w:val="24"/>
          <w:lang w:eastAsia="en-GB"/>
        </w:rPr>
        <w:lastRenderedPageBreak/>
        <w:t>7. Algeciras-</w:t>
      </w:r>
      <w:proofErr w:type="spellStart"/>
      <w:r>
        <w:rPr>
          <w:rFonts w:asciiTheme="minorHAnsi" w:hAnsiTheme="minorHAnsi" w:cstheme="minorHAnsi"/>
          <w:szCs w:val="24"/>
          <w:lang w:eastAsia="en-GB"/>
        </w:rPr>
        <w:t>Schimnich</w:t>
      </w:r>
      <w:proofErr w:type="spellEnd"/>
      <w:r>
        <w:rPr>
          <w:rFonts w:asciiTheme="minorHAnsi" w:hAnsiTheme="minorHAnsi" w:cstheme="minorHAnsi"/>
          <w:szCs w:val="24"/>
          <w:lang w:eastAsia="en-GB"/>
        </w:rPr>
        <w:t xml:space="preserve"> A, </w:t>
      </w:r>
      <w:proofErr w:type="spellStart"/>
      <w:r>
        <w:rPr>
          <w:rFonts w:asciiTheme="minorHAnsi" w:hAnsiTheme="minorHAnsi" w:cstheme="minorHAnsi"/>
          <w:szCs w:val="24"/>
          <w:lang w:eastAsia="en-GB"/>
        </w:rPr>
        <w:t>Pressiner</w:t>
      </w:r>
      <w:proofErr w:type="spellEnd"/>
      <w:r>
        <w:rPr>
          <w:rFonts w:asciiTheme="minorHAnsi" w:hAnsiTheme="minorHAnsi" w:cstheme="minorHAnsi"/>
          <w:szCs w:val="24"/>
          <w:lang w:eastAsia="en-GB"/>
        </w:rPr>
        <w:t xml:space="preserve"> CM, Young WF, Singh RJ, Grebe SKG. Plasma chromogranin A or urine f</w:t>
      </w:r>
      <w:r w:rsidRPr="00B56D90">
        <w:rPr>
          <w:rFonts w:asciiTheme="minorHAnsi" w:hAnsiTheme="minorHAnsi" w:cstheme="minorHAnsi"/>
          <w:szCs w:val="24"/>
          <w:lang w:eastAsia="en-GB"/>
        </w:rPr>
        <w:t>ractionated</w:t>
      </w:r>
      <w:r>
        <w:rPr>
          <w:rFonts w:asciiTheme="minorHAnsi" w:hAnsiTheme="minorHAnsi" w:cstheme="minorHAnsi"/>
          <w:szCs w:val="24"/>
          <w:lang w:eastAsia="en-GB"/>
        </w:rPr>
        <w:t xml:space="preserve"> metanephrines follow-up testing i</w:t>
      </w:r>
      <w:r w:rsidRPr="00B56D90">
        <w:rPr>
          <w:rFonts w:asciiTheme="minorHAnsi" w:hAnsiTheme="minorHAnsi" w:cstheme="minorHAnsi"/>
          <w:szCs w:val="24"/>
          <w:lang w:eastAsia="en-GB"/>
        </w:rPr>
        <w:t>mproves the</w:t>
      </w:r>
      <w:r>
        <w:rPr>
          <w:rFonts w:asciiTheme="minorHAnsi" w:hAnsiTheme="minorHAnsi" w:cstheme="minorHAnsi"/>
          <w:szCs w:val="24"/>
          <w:lang w:eastAsia="en-GB"/>
        </w:rPr>
        <w:t xml:space="preserve"> diagnostic accuracy of plasma f</w:t>
      </w:r>
      <w:r w:rsidRPr="00B56D90">
        <w:rPr>
          <w:rFonts w:asciiTheme="minorHAnsi" w:hAnsiTheme="minorHAnsi" w:cstheme="minorHAnsi"/>
          <w:szCs w:val="24"/>
          <w:lang w:eastAsia="en-GB"/>
        </w:rPr>
        <w:t>ractionated</w:t>
      </w:r>
      <w:r>
        <w:rPr>
          <w:rFonts w:asciiTheme="minorHAnsi" w:hAnsiTheme="minorHAnsi" w:cstheme="minorHAnsi"/>
          <w:szCs w:val="24"/>
          <w:lang w:eastAsia="en-GB"/>
        </w:rPr>
        <w:t xml:space="preserve"> metanephrines for phaeochromocytoma. </w:t>
      </w:r>
      <w:r>
        <w:rPr>
          <w:rFonts w:asciiTheme="minorHAnsi" w:hAnsiTheme="minorHAnsi" w:cstheme="minorHAnsi"/>
          <w:i/>
          <w:szCs w:val="24"/>
          <w:lang w:eastAsia="en-GB"/>
        </w:rPr>
        <w:t>JCEM</w:t>
      </w:r>
      <w:r>
        <w:rPr>
          <w:rFonts w:asciiTheme="minorHAnsi" w:hAnsiTheme="minorHAnsi" w:cstheme="minorHAnsi"/>
          <w:szCs w:val="24"/>
          <w:lang w:eastAsia="en-GB"/>
        </w:rPr>
        <w:t xml:space="preserve"> 2008; </w:t>
      </w:r>
      <w:r>
        <w:rPr>
          <w:rFonts w:asciiTheme="minorHAnsi" w:hAnsiTheme="minorHAnsi" w:cstheme="minorHAnsi"/>
          <w:b/>
          <w:szCs w:val="24"/>
          <w:lang w:eastAsia="en-GB"/>
        </w:rPr>
        <w:t>93</w:t>
      </w:r>
      <w:r>
        <w:rPr>
          <w:rFonts w:asciiTheme="minorHAnsi" w:hAnsiTheme="minorHAnsi" w:cstheme="minorHAnsi"/>
          <w:szCs w:val="24"/>
          <w:lang w:eastAsia="en-GB"/>
        </w:rPr>
        <w:t>: 91-95.</w:t>
      </w:r>
    </w:p>
    <w:p w14:paraId="1C47B59B" w14:textId="77777777" w:rsidR="007C4606" w:rsidRDefault="007C4606" w:rsidP="007C4606">
      <w:pPr>
        <w:spacing w:line="360" w:lineRule="auto"/>
        <w:ind w:left="567"/>
        <w:rPr>
          <w:rFonts w:asciiTheme="minorHAnsi" w:hAnsiTheme="minorHAnsi" w:cstheme="minorHAnsi"/>
          <w:szCs w:val="24"/>
          <w:lang w:eastAsia="en-GB"/>
        </w:rPr>
      </w:pPr>
    </w:p>
    <w:p w14:paraId="060EBB00" w14:textId="77777777" w:rsidR="007C4606" w:rsidRDefault="007C4606" w:rsidP="007C4606">
      <w:pPr>
        <w:spacing w:line="360" w:lineRule="auto"/>
        <w:ind w:left="567"/>
        <w:rPr>
          <w:rFonts w:asciiTheme="minorHAnsi" w:hAnsiTheme="minorHAnsi" w:cstheme="minorHAnsi"/>
          <w:szCs w:val="24"/>
          <w:lang w:eastAsia="en-GB"/>
        </w:rPr>
      </w:pPr>
      <w:r>
        <w:rPr>
          <w:rFonts w:asciiTheme="minorHAnsi" w:hAnsiTheme="minorHAnsi" w:cstheme="minorHAnsi"/>
          <w:szCs w:val="24"/>
          <w:lang w:eastAsia="en-GB"/>
        </w:rPr>
        <w:t xml:space="preserve">8. Eisenhofer G et al. Measurements of plasma </w:t>
      </w:r>
      <w:proofErr w:type="spellStart"/>
      <w:r>
        <w:rPr>
          <w:rFonts w:asciiTheme="minorHAnsi" w:hAnsiTheme="minorHAnsi" w:cstheme="minorHAnsi"/>
          <w:szCs w:val="24"/>
          <w:lang w:eastAsia="en-GB"/>
        </w:rPr>
        <w:t>m</w:t>
      </w:r>
      <w:r w:rsidRPr="0020378C">
        <w:rPr>
          <w:rFonts w:asciiTheme="minorHAnsi" w:hAnsiTheme="minorHAnsi" w:cstheme="minorHAnsi"/>
          <w:szCs w:val="24"/>
          <w:lang w:eastAsia="en-GB"/>
        </w:rPr>
        <w:t>ethoxytyramine</w:t>
      </w:r>
      <w:proofErr w:type="spellEnd"/>
      <w:r w:rsidRPr="0020378C">
        <w:rPr>
          <w:rFonts w:asciiTheme="minorHAnsi" w:hAnsiTheme="minorHAnsi" w:cstheme="minorHAnsi"/>
          <w:szCs w:val="24"/>
          <w:lang w:eastAsia="en-GB"/>
        </w:rPr>
        <w:t>,</w:t>
      </w:r>
      <w:r>
        <w:rPr>
          <w:rFonts w:asciiTheme="minorHAnsi" w:hAnsiTheme="minorHAnsi" w:cstheme="minorHAnsi"/>
          <w:szCs w:val="24"/>
          <w:lang w:eastAsia="en-GB"/>
        </w:rPr>
        <w:t xml:space="preserve"> normetanephrine, and metanephrine as d</w:t>
      </w:r>
      <w:r w:rsidRPr="0020378C">
        <w:rPr>
          <w:rFonts w:asciiTheme="minorHAnsi" w:hAnsiTheme="minorHAnsi" w:cstheme="minorHAnsi"/>
          <w:szCs w:val="24"/>
          <w:lang w:eastAsia="en-GB"/>
        </w:rPr>
        <w:t>iscriminators of</w:t>
      </w:r>
      <w:r>
        <w:rPr>
          <w:rFonts w:asciiTheme="minorHAnsi" w:hAnsiTheme="minorHAnsi" w:cstheme="minorHAnsi"/>
          <w:szCs w:val="24"/>
          <w:lang w:eastAsia="en-GB"/>
        </w:rPr>
        <w:t xml:space="preserve"> different hereditary forms of phaeochromocytoma. </w:t>
      </w:r>
      <w:r>
        <w:rPr>
          <w:rFonts w:asciiTheme="minorHAnsi" w:hAnsiTheme="minorHAnsi" w:cstheme="minorHAnsi"/>
          <w:i/>
          <w:szCs w:val="24"/>
          <w:lang w:eastAsia="en-GB"/>
        </w:rPr>
        <w:t xml:space="preserve">Clin Chem </w:t>
      </w:r>
      <w:r>
        <w:rPr>
          <w:rFonts w:asciiTheme="minorHAnsi" w:hAnsiTheme="minorHAnsi" w:cstheme="minorHAnsi"/>
          <w:szCs w:val="24"/>
          <w:lang w:eastAsia="en-GB"/>
        </w:rPr>
        <w:t xml:space="preserve">2011; </w:t>
      </w:r>
      <w:r>
        <w:rPr>
          <w:rFonts w:asciiTheme="minorHAnsi" w:hAnsiTheme="minorHAnsi" w:cstheme="minorHAnsi"/>
          <w:b/>
          <w:szCs w:val="24"/>
          <w:lang w:eastAsia="en-GB"/>
        </w:rPr>
        <w:t>57</w:t>
      </w:r>
      <w:r>
        <w:rPr>
          <w:rFonts w:asciiTheme="minorHAnsi" w:hAnsiTheme="minorHAnsi" w:cstheme="minorHAnsi"/>
          <w:szCs w:val="24"/>
          <w:lang w:eastAsia="en-GB"/>
        </w:rPr>
        <w:t>: 411-20.</w:t>
      </w:r>
    </w:p>
    <w:p w14:paraId="7E28B19C" w14:textId="77777777" w:rsidR="007C4606" w:rsidRDefault="007C4606" w:rsidP="007C4606">
      <w:pPr>
        <w:spacing w:line="360" w:lineRule="auto"/>
        <w:ind w:left="567"/>
        <w:rPr>
          <w:rFonts w:asciiTheme="minorHAnsi" w:hAnsiTheme="minorHAnsi" w:cstheme="minorHAnsi"/>
          <w:szCs w:val="24"/>
          <w:lang w:eastAsia="en-GB"/>
        </w:rPr>
      </w:pPr>
    </w:p>
    <w:p w14:paraId="7A3299DD" w14:textId="77777777" w:rsidR="007C4606" w:rsidRPr="00F56105" w:rsidRDefault="007C4606" w:rsidP="007C4606">
      <w:pPr>
        <w:pStyle w:val="ListParagraph"/>
        <w:numPr>
          <w:ilvl w:val="0"/>
          <w:numId w:val="36"/>
        </w:numPr>
        <w:spacing w:line="360" w:lineRule="auto"/>
        <w:rPr>
          <w:rFonts w:asciiTheme="minorHAnsi" w:hAnsiTheme="minorHAnsi" w:cstheme="minorHAnsi"/>
          <w:szCs w:val="24"/>
          <w:lang w:eastAsia="en-GB"/>
        </w:rPr>
      </w:pPr>
      <w:r w:rsidRPr="00F56105">
        <w:rPr>
          <w:rFonts w:asciiTheme="minorHAnsi" w:hAnsiTheme="minorHAnsi" w:cstheme="minorHAnsi"/>
          <w:szCs w:val="24"/>
          <w:lang w:eastAsia="en-GB"/>
        </w:rPr>
        <w:t xml:space="preserve">Farah G, Grossman A, </w:t>
      </w:r>
      <w:proofErr w:type="spellStart"/>
      <w:r w:rsidRPr="00F56105">
        <w:rPr>
          <w:rFonts w:asciiTheme="minorHAnsi" w:hAnsiTheme="minorHAnsi" w:cstheme="minorHAnsi"/>
          <w:szCs w:val="24"/>
          <w:lang w:eastAsia="en-GB"/>
        </w:rPr>
        <w:t>Lulsegged</w:t>
      </w:r>
      <w:proofErr w:type="spellEnd"/>
      <w:r w:rsidRPr="00F56105">
        <w:rPr>
          <w:rFonts w:asciiTheme="minorHAnsi" w:hAnsiTheme="minorHAnsi" w:cstheme="minorHAnsi"/>
          <w:szCs w:val="24"/>
          <w:lang w:eastAsia="en-GB"/>
        </w:rPr>
        <w:t xml:space="preserve"> A, Gall N. Grossly elevated plasma metanephrine levels due to midodrine, an α1 receptor agonist, in a patient presenting with postural orthostatic tachycardia syndrome. </w:t>
      </w:r>
      <w:r w:rsidRPr="00F56105">
        <w:rPr>
          <w:rFonts w:asciiTheme="minorHAnsi" w:hAnsiTheme="minorHAnsi" w:cstheme="minorHAnsi"/>
          <w:i/>
          <w:szCs w:val="24"/>
          <w:lang w:eastAsia="en-GB"/>
        </w:rPr>
        <w:t xml:space="preserve">Endocrine Abstracts </w:t>
      </w:r>
      <w:r w:rsidRPr="00F56105">
        <w:rPr>
          <w:rFonts w:asciiTheme="minorHAnsi" w:hAnsiTheme="minorHAnsi" w:cstheme="minorHAnsi"/>
          <w:szCs w:val="24"/>
          <w:lang w:eastAsia="en-GB"/>
        </w:rPr>
        <w:t xml:space="preserve">2015; </w:t>
      </w:r>
      <w:r w:rsidRPr="00F56105">
        <w:rPr>
          <w:rFonts w:asciiTheme="minorHAnsi" w:hAnsiTheme="minorHAnsi" w:cstheme="minorHAnsi"/>
          <w:b/>
          <w:szCs w:val="24"/>
          <w:lang w:eastAsia="en-GB"/>
        </w:rPr>
        <w:t>37</w:t>
      </w:r>
      <w:r w:rsidRPr="00F56105">
        <w:rPr>
          <w:rFonts w:asciiTheme="minorHAnsi" w:hAnsiTheme="minorHAnsi" w:cstheme="minorHAnsi"/>
          <w:szCs w:val="24"/>
          <w:lang w:eastAsia="en-GB"/>
        </w:rPr>
        <w:t xml:space="preserve">: EP1237  </w:t>
      </w:r>
    </w:p>
    <w:p w14:paraId="0245BE95" w14:textId="77777777" w:rsidR="007C4606" w:rsidRPr="00D11410" w:rsidRDefault="007C4606" w:rsidP="007C4606">
      <w:pPr>
        <w:pStyle w:val="ListParagraph"/>
        <w:numPr>
          <w:ilvl w:val="0"/>
          <w:numId w:val="36"/>
        </w:numPr>
        <w:spacing w:after="200" w:line="360" w:lineRule="auto"/>
        <w:rPr>
          <w:rFonts w:ascii="Calibri" w:eastAsia="Calibri" w:hAnsi="Calibri" w:cs="Calibri"/>
          <w:bCs/>
          <w:szCs w:val="24"/>
        </w:rPr>
      </w:pPr>
      <w:r>
        <w:rPr>
          <w:rFonts w:ascii="Calibri" w:eastAsia="Calibri" w:hAnsi="Calibri" w:cs="Calibri"/>
          <w:bCs/>
          <w:szCs w:val="24"/>
        </w:rPr>
        <w:t xml:space="preserve">Peitzsch, M et al. </w:t>
      </w:r>
      <w:r w:rsidRPr="00D11410">
        <w:rPr>
          <w:rFonts w:ascii="Calibri" w:eastAsia="Calibri" w:hAnsi="Calibri" w:cs="Calibri"/>
          <w:bCs/>
          <w:szCs w:val="24"/>
        </w:rPr>
        <w:t xml:space="preserve">Age-specific </w:t>
      </w:r>
      <w:proofErr w:type="spellStart"/>
      <w:r w:rsidRPr="00D11410">
        <w:rPr>
          <w:rFonts w:ascii="Calibri" w:eastAsia="Calibri" w:hAnsi="Calibri" w:cs="Calibri"/>
          <w:bCs/>
          <w:szCs w:val="24"/>
        </w:rPr>
        <w:t>pediatric</w:t>
      </w:r>
      <w:proofErr w:type="spellEnd"/>
      <w:r w:rsidRPr="00D11410">
        <w:rPr>
          <w:rFonts w:ascii="Calibri" w:eastAsia="Calibri" w:hAnsi="Calibri" w:cs="Calibri"/>
          <w:bCs/>
          <w:szCs w:val="24"/>
        </w:rPr>
        <w:t xml:space="preserve"> reference intervals for plasma free normetanephrine,</w:t>
      </w:r>
    </w:p>
    <w:p w14:paraId="48AD0104" w14:textId="77777777" w:rsidR="007C4606" w:rsidRPr="00D11410" w:rsidRDefault="007C4606" w:rsidP="007C4606">
      <w:pPr>
        <w:pStyle w:val="ListParagraph"/>
        <w:spacing w:after="200" w:line="360" w:lineRule="auto"/>
        <w:rPr>
          <w:rFonts w:ascii="Calibri" w:eastAsia="Calibri" w:hAnsi="Calibri" w:cs="Calibri"/>
          <w:bCs/>
          <w:i/>
          <w:iCs/>
          <w:szCs w:val="24"/>
        </w:rPr>
      </w:pPr>
      <w:r w:rsidRPr="00D11410">
        <w:rPr>
          <w:rFonts w:ascii="Calibri" w:eastAsia="Calibri" w:hAnsi="Calibri" w:cs="Calibri"/>
          <w:bCs/>
          <w:szCs w:val="24"/>
        </w:rPr>
        <w:t xml:space="preserve">metanephrine, 3-methoxytyramine and 3-O-methyldopa: </w:t>
      </w:r>
      <w:proofErr w:type="gramStart"/>
      <w:r w:rsidRPr="00D11410">
        <w:rPr>
          <w:rFonts w:ascii="Calibri" w:eastAsia="Calibri" w:hAnsi="Calibri" w:cs="Calibri"/>
          <w:bCs/>
          <w:szCs w:val="24"/>
        </w:rPr>
        <w:t>Particular</w:t>
      </w:r>
      <w:r>
        <w:rPr>
          <w:rFonts w:ascii="Calibri" w:eastAsia="Calibri" w:hAnsi="Calibri" w:cs="Calibri"/>
          <w:bCs/>
          <w:szCs w:val="24"/>
        </w:rPr>
        <w:t xml:space="preserve"> </w:t>
      </w:r>
      <w:r w:rsidRPr="00D11410">
        <w:rPr>
          <w:rFonts w:ascii="Calibri" w:eastAsia="Calibri" w:hAnsi="Calibri" w:cs="Calibri"/>
          <w:bCs/>
          <w:szCs w:val="24"/>
        </w:rPr>
        <w:t>importance</w:t>
      </w:r>
      <w:proofErr w:type="gramEnd"/>
      <w:r w:rsidRPr="00D11410">
        <w:rPr>
          <w:rFonts w:ascii="Calibri" w:eastAsia="Calibri" w:hAnsi="Calibri" w:cs="Calibri"/>
          <w:bCs/>
          <w:szCs w:val="24"/>
        </w:rPr>
        <w:t xml:space="preserve"> for early infancy</w:t>
      </w:r>
      <w:r>
        <w:rPr>
          <w:rFonts w:ascii="Calibri" w:eastAsia="Calibri" w:hAnsi="Calibri" w:cs="Calibri"/>
          <w:bCs/>
          <w:szCs w:val="24"/>
        </w:rPr>
        <w:t xml:space="preserve">. </w:t>
      </w:r>
      <w:r>
        <w:rPr>
          <w:rFonts w:ascii="Calibri" w:eastAsia="Calibri" w:hAnsi="Calibri" w:cs="Calibri"/>
          <w:bCs/>
          <w:i/>
          <w:iCs/>
          <w:szCs w:val="24"/>
        </w:rPr>
        <w:t xml:space="preserve">Clin </w:t>
      </w:r>
      <w:proofErr w:type="spellStart"/>
      <w:r>
        <w:rPr>
          <w:rFonts w:ascii="Calibri" w:eastAsia="Calibri" w:hAnsi="Calibri" w:cs="Calibri"/>
          <w:bCs/>
          <w:i/>
          <w:iCs/>
          <w:szCs w:val="24"/>
        </w:rPr>
        <w:t>Chim</w:t>
      </w:r>
      <w:proofErr w:type="spellEnd"/>
      <w:r>
        <w:rPr>
          <w:rFonts w:ascii="Calibri" w:eastAsia="Calibri" w:hAnsi="Calibri" w:cs="Calibri"/>
          <w:bCs/>
          <w:i/>
          <w:iCs/>
          <w:szCs w:val="24"/>
        </w:rPr>
        <w:t xml:space="preserve"> Acta </w:t>
      </w:r>
      <w:proofErr w:type="gramStart"/>
      <w:r>
        <w:rPr>
          <w:rFonts w:ascii="Calibri" w:eastAsia="Calibri" w:hAnsi="Calibri" w:cs="Calibri"/>
          <w:bCs/>
          <w:szCs w:val="24"/>
        </w:rPr>
        <w:t>2019;</w:t>
      </w:r>
      <w:r>
        <w:rPr>
          <w:rFonts w:ascii="Calibri" w:eastAsia="Calibri" w:hAnsi="Calibri" w:cs="Calibri"/>
          <w:b/>
          <w:szCs w:val="24"/>
        </w:rPr>
        <w:t>494</w:t>
      </w:r>
      <w:r>
        <w:rPr>
          <w:rFonts w:ascii="Calibri" w:eastAsia="Calibri" w:hAnsi="Calibri" w:cs="Calibri"/>
          <w:bCs/>
          <w:szCs w:val="24"/>
        </w:rPr>
        <w:t>:100</w:t>
      </w:r>
      <w:proofErr w:type="gramEnd"/>
      <w:r>
        <w:rPr>
          <w:rFonts w:ascii="Calibri" w:eastAsia="Calibri" w:hAnsi="Calibri" w:cs="Calibri"/>
          <w:bCs/>
          <w:szCs w:val="24"/>
        </w:rPr>
        <w:t>-105</w:t>
      </w:r>
      <w:r>
        <w:rPr>
          <w:rFonts w:ascii="Calibri" w:eastAsia="Calibri" w:hAnsi="Calibri" w:cs="Calibri"/>
          <w:bCs/>
          <w:i/>
          <w:iCs/>
          <w:szCs w:val="24"/>
        </w:rPr>
        <w:t xml:space="preserve"> </w:t>
      </w:r>
    </w:p>
    <w:p w14:paraId="300CDAB6" w14:textId="77777777" w:rsidR="007C4606" w:rsidRPr="00F56105" w:rsidRDefault="007C4606" w:rsidP="007C4606">
      <w:pPr>
        <w:pStyle w:val="ListParagraph"/>
        <w:spacing w:line="360" w:lineRule="auto"/>
        <w:rPr>
          <w:rFonts w:asciiTheme="minorHAnsi" w:hAnsiTheme="minorHAnsi" w:cstheme="minorHAnsi"/>
          <w:szCs w:val="24"/>
          <w:lang w:eastAsia="en-GB"/>
        </w:rPr>
      </w:pPr>
    </w:p>
    <w:p w14:paraId="12789440" w14:textId="1CEAD863" w:rsidR="001C6EEE" w:rsidRPr="007C4606" w:rsidRDefault="001C6EEE" w:rsidP="007C4606"/>
    <w:sectPr w:rsidR="001C6EEE" w:rsidRPr="007C4606" w:rsidSect="00214FFA">
      <w:headerReference w:type="default" r:id="rId8"/>
      <w:footerReference w:type="default" r:id="rId9"/>
      <w:pgSz w:w="11909" w:h="16834" w:code="9"/>
      <w:pgMar w:top="2730" w:right="851"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5F27" w14:textId="77777777" w:rsidR="007E65C4" w:rsidRDefault="007E65C4">
      <w:r>
        <w:separator/>
      </w:r>
    </w:p>
  </w:endnote>
  <w:endnote w:type="continuationSeparator" w:id="0">
    <w:p w14:paraId="52A887BF" w14:textId="77777777" w:rsidR="007E65C4" w:rsidRDefault="007E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oward-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B9C3" w14:textId="77777777" w:rsidR="007E65C4" w:rsidRPr="00C051E4" w:rsidRDefault="007E65C4" w:rsidP="00C051E4">
    <w:pPr>
      <w:pStyle w:val="Footer"/>
      <w:pBdr>
        <w:top w:val="single" w:sz="4" w:space="1" w:color="auto"/>
      </w:pBdr>
      <w:tabs>
        <w:tab w:val="clear" w:pos="4320"/>
        <w:tab w:val="left" w:pos="5400"/>
        <w:tab w:val="left" w:pos="7020"/>
      </w:tabs>
      <w:jc w:val="center"/>
      <w:rPr>
        <w:b/>
        <w:color w:val="4F81BD" w:themeColor="accent1"/>
        <w:sz w:val="18"/>
      </w:rPr>
    </w:pPr>
    <w:r w:rsidRPr="00C051E4">
      <w:rPr>
        <w:b/>
        <w:color w:val="4F81BD" w:themeColor="accent1"/>
        <w:sz w:val="18"/>
      </w:rPr>
      <w:t>Controlled document DO NOT photocopy</w:t>
    </w:r>
  </w:p>
  <w:p w14:paraId="0A713254" w14:textId="77777777" w:rsidR="007E65C4" w:rsidRDefault="007E65C4" w:rsidP="003065C9">
    <w:pPr>
      <w:pStyle w:val="Footer"/>
      <w:tabs>
        <w:tab w:val="clear" w:pos="4320"/>
        <w:tab w:val="left" w:pos="5400"/>
        <w:tab w:val="left" w:pos="7020"/>
      </w:tabs>
      <w:jc w:val="center"/>
      <w:rPr>
        <w:sz w:val="18"/>
      </w:rPr>
    </w:pPr>
    <w:r>
      <w:rPr>
        <w:sz w:val="18"/>
      </w:rPr>
      <w:t xml:space="preserve">Document details </w:t>
    </w:r>
    <w:proofErr w:type="gramStart"/>
    <w:r>
      <w:rPr>
        <w:sz w:val="18"/>
      </w:rPr>
      <w:t>i.e.</w:t>
    </w:r>
    <w:proofErr w:type="gramEnd"/>
    <w:r>
      <w:rPr>
        <w:sz w:val="18"/>
      </w:rPr>
      <w:t xml:space="preserve"> Update responsibility, Ultimate approver, Active date and Review date are held in Q-Pulse</w:t>
    </w:r>
  </w:p>
  <w:p w14:paraId="33A474BE" w14:textId="77777777" w:rsidR="007E65C4" w:rsidRDefault="007E65C4" w:rsidP="003065C9">
    <w:pPr>
      <w:pStyle w:val="Footer"/>
      <w:tabs>
        <w:tab w:val="clear" w:pos="4320"/>
        <w:tab w:val="left" w:pos="5400"/>
        <w:tab w:val="left" w:pos="7020"/>
      </w:tabs>
      <w:jc w:val="center"/>
      <w:rPr>
        <w:sz w:val="22"/>
      </w:rPr>
    </w:pPr>
    <w:r>
      <w:rPr>
        <w:sz w:val="18"/>
      </w:rPr>
      <w:t>If you recognise an inaccuracy or can suggest an improvement, please raise a Change Request on Q-Pulse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0A61" w14:textId="77777777" w:rsidR="007E65C4" w:rsidRDefault="007E65C4">
      <w:r>
        <w:separator/>
      </w:r>
    </w:p>
  </w:footnote>
  <w:footnote w:type="continuationSeparator" w:id="0">
    <w:p w14:paraId="024D7142" w14:textId="77777777" w:rsidR="007E65C4" w:rsidRDefault="007E6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1561" w14:textId="77777777" w:rsidR="007E65C4" w:rsidRDefault="007E65C4">
    <w:pPr>
      <w:pStyle w:val="Header"/>
      <w:pBdr>
        <w:top w:val="single" w:sz="4" w:space="1" w:color="auto"/>
      </w:pBdr>
      <w:tabs>
        <w:tab w:val="clear" w:pos="4320"/>
        <w:tab w:val="right" w:pos="8280"/>
      </w:tabs>
      <w:rPr>
        <w:sz w:val="4"/>
        <w:szCs w:val="4"/>
      </w:rPr>
    </w:pPr>
  </w:p>
  <w:p w14:paraId="0AE3E835" w14:textId="77777777" w:rsidR="007E65C4" w:rsidRDefault="003C6107" w:rsidP="007A376C">
    <w:pPr>
      <w:pStyle w:val="Header"/>
      <w:pBdr>
        <w:top w:val="single" w:sz="4" w:space="1" w:color="auto"/>
      </w:pBdr>
      <w:tabs>
        <w:tab w:val="clear" w:pos="4320"/>
        <w:tab w:val="right" w:pos="8280"/>
      </w:tabs>
      <w:jc w:val="left"/>
      <w:rPr>
        <w:sz w:val="22"/>
      </w:rPr>
    </w:pPr>
    <w:r>
      <w:rPr>
        <w:noProof/>
        <w:sz w:val="22"/>
        <w:lang w:eastAsia="en-GB"/>
      </w:rPr>
      <w:drawing>
        <wp:inline distT="0" distB="0" distL="0" distR="0" wp14:anchorId="76571196" wp14:editId="054A9CC2">
          <wp:extent cx="2828290" cy="55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553085"/>
                  </a:xfrm>
                  <a:prstGeom prst="rect">
                    <a:avLst/>
                  </a:prstGeom>
                  <a:noFill/>
                  <a:ln>
                    <a:noFill/>
                  </a:ln>
                </pic:spPr>
              </pic:pic>
            </a:graphicData>
          </a:graphic>
        </wp:inline>
      </w:drawing>
    </w:r>
    <w:r w:rsidR="007E65C4">
      <w:rPr>
        <w:sz w:val="22"/>
      </w:rPr>
      <w:t xml:space="preserve">                </w:t>
    </w:r>
    <w:r w:rsidR="00A84669">
      <w:rPr>
        <w:noProof/>
        <w:sz w:val="22"/>
        <w:lang w:eastAsia="en-GB"/>
      </w:rPr>
      <w:drawing>
        <wp:inline distT="0" distB="0" distL="0" distR="0" wp14:anchorId="1A6C7C4C" wp14:editId="4EE91D77">
          <wp:extent cx="2966483" cy="47846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jpg.jpg"/>
                  <pic:cNvPicPr/>
                </pic:nvPicPr>
                <pic:blipFill>
                  <a:blip r:embed="rId2">
                    <a:extLst>
                      <a:ext uri="{28A0092B-C50C-407E-A947-70E740481C1C}">
                        <a14:useLocalDpi xmlns:a14="http://schemas.microsoft.com/office/drawing/2010/main" val="0"/>
                      </a:ext>
                    </a:extLst>
                  </a:blip>
                  <a:stretch>
                    <a:fillRect/>
                  </a:stretch>
                </pic:blipFill>
                <pic:spPr>
                  <a:xfrm>
                    <a:off x="0" y="0"/>
                    <a:ext cx="3007378" cy="485061"/>
                  </a:xfrm>
                  <a:prstGeom prst="rect">
                    <a:avLst/>
                  </a:prstGeom>
                </pic:spPr>
              </pic:pic>
            </a:graphicData>
          </a:graphic>
        </wp:inline>
      </w:drawing>
    </w:r>
  </w:p>
  <w:p w14:paraId="644FF50B" w14:textId="77777777" w:rsidR="007E65C4" w:rsidRPr="00D83999" w:rsidRDefault="007E65C4" w:rsidP="00521733">
    <w:pPr>
      <w:pStyle w:val="Header"/>
      <w:pBdr>
        <w:top w:val="single" w:sz="4" w:space="1" w:color="auto"/>
      </w:pBdr>
      <w:tabs>
        <w:tab w:val="clear" w:pos="4320"/>
        <w:tab w:val="right" w:pos="8280"/>
      </w:tabs>
      <w:rPr>
        <w:i/>
        <w:sz w:val="26"/>
        <w:szCs w:val="26"/>
      </w:rPr>
    </w:pPr>
    <w:r>
      <w:rPr>
        <w:b/>
        <w:i/>
        <w:color w:val="365F91"/>
        <w:sz w:val="26"/>
        <w:szCs w:val="26"/>
      </w:rPr>
      <w:t xml:space="preserve"> </w:t>
    </w:r>
    <w:r w:rsidR="00A84669">
      <w:rPr>
        <w:b/>
        <w:i/>
        <w:color w:val="365F91"/>
        <w:sz w:val="26"/>
        <w:szCs w:val="26"/>
      </w:rPr>
      <w:t>Integrated</w:t>
    </w:r>
    <w:r w:rsidRPr="00D83999">
      <w:rPr>
        <w:b/>
        <w:i/>
        <w:color w:val="365F91"/>
        <w:sz w:val="26"/>
        <w:szCs w:val="26"/>
      </w:rPr>
      <w:t xml:space="preserve"> Laboratory Medicine</w:t>
    </w:r>
    <w:r w:rsidR="00A84669">
      <w:rPr>
        <w:b/>
        <w:i/>
        <w:color w:val="365F91"/>
        <w:sz w:val="26"/>
        <w:szCs w:val="26"/>
      </w:rPr>
      <w:t xml:space="preserve"> Directorate</w:t>
    </w:r>
    <w:r w:rsidRPr="00D83999">
      <w:rPr>
        <w:b/>
        <w:i/>
        <w:color w:val="365F91"/>
        <w:sz w:val="26"/>
        <w:szCs w:val="26"/>
      </w:rPr>
      <w:t xml:space="preserve">     </w:t>
    </w:r>
  </w:p>
  <w:p w14:paraId="6A78A53F" w14:textId="5973F006" w:rsidR="007E65C4" w:rsidRDefault="007E65C4" w:rsidP="003D4C63">
    <w:pPr>
      <w:pStyle w:val="Header"/>
      <w:pBdr>
        <w:bottom w:val="single" w:sz="4" w:space="1" w:color="auto"/>
      </w:pBdr>
      <w:tabs>
        <w:tab w:val="clear" w:pos="4320"/>
        <w:tab w:val="clear" w:pos="8640"/>
        <w:tab w:val="left" w:pos="3119"/>
        <w:tab w:val="left" w:pos="5103"/>
        <w:tab w:val="right" w:pos="9923"/>
      </w:tabs>
      <w:jc w:val="left"/>
      <w:rPr>
        <w:sz w:val="22"/>
      </w:rPr>
    </w:pPr>
    <w:r>
      <w:rPr>
        <w:b/>
        <w:i/>
        <w:color w:val="365F91"/>
        <w:sz w:val="26"/>
        <w:szCs w:val="26"/>
      </w:rPr>
      <w:t>Blood Sciences</w:t>
    </w:r>
    <w:r>
      <w:rPr>
        <w:b/>
        <w:i/>
        <w:color w:val="365F91"/>
        <w:sz w:val="26"/>
        <w:szCs w:val="26"/>
      </w:rPr>
      <w:tab/>
    </w:r>
    <w:r>
      <w:rPr>
        <w:i/>
        <w:sz w:val="22"/>
      </w:rPr>
      <w:t xml:space="preserve"> </w:t>
    </w: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206560">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06560">
      <w:rPr>
        <w:rStyle w:val="PageNumber"/>
        <w:noProof/>
      </w:rPr>
      <w:t>8</w:t>
    </w:r>
    <w:r>
      <w:rPr>
        <w:rStyle w:val="PageNumber"/>
      </w:rPr>
      <w:fldChar w:fldCharType="end"/>
    </w:r>
    <w:r>
      <w:rPr>
        <w:rStyle w:val="PageNumber"/>
      </w:rPr>
      <w:tab/>
    </w:r>
    <w:r>
      <w:rPr>
        <w:sz w:val="22"/>
      </w:rPr>
      <w:t>BS-</w:t>
    </w:r>
    <w:r w:rsidR="001F2375">
      <w:rPr>
        <w:sz w:val="22"/>
      </w:rPr>
      <w:t>CT</w:t>
    </w:r>
    <w:r w:rsidR="00E744D9">
      <w:rPr>
        <w:sz w:val="22"/>
      </w:rPr>
      <w:t>G-</w:t>
    </w:r>
    <w:r w:rsidR="00BC0D65">
      <w:rPr>
        <w:sz w:val="22"/>
      </w:rPr>
      <w:t>SpecChem-20</w:t>
    </w:r>
    <w:r w:rsidR="00206560">
      <w:rPr>
        <w:sz w:val="22"/>
      </w:rPr>
      <w:tab/>
      <w:t xml:space="preserve">Revision Version: </w:t>
    </w:r>
    <w:r w:rsidR="00DB2C22">
      <w:rPr>
        <w:sz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BC7"/>
    <w:multiLevelType w:val="multilevel"/>
    <w:tmpl w:val="22268074"/>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973B43"/>
    <w:multiLevelType w:val="multilevel"/>
    <w:tmpl w:val="7346E87A"/>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26E742F"/>
    <w:multiLevelType w:val="hybridMultilevel"/>
    <w:tmpl w:val="EB4ECEF4"/>
    <w:lvl w:ilvl="0" w:tplc="8E1671C4">
      <w:start w:val="1"/>
      <w:numFmt w:val="bullet"/>
      <w:lvlText w:val=""/>
      <w:lvlJc w:val="left"/>
      <w:pPr>
        <w:tabs>
          <w:tab w:val="num" w:pos="1010"/>
        </w:tabs>
        <w:ind w:left="1010" w:hanging="363"/>
      </w:pPr>
      <w:rPr>
        <w:rFonts w:ascii="Symbol" w:hAnsi="Symbol" w:hint="default"/>
      </w:rPr>
    </w:lvl>
    <w:lvl w:ilvl="1" w:tplc="04090003" w:tentative="1">
      <w:start w:val="1"/>
      <w:numFmt w:val="bullet"/>
      <w:lvlText w:val="o"/>
      <w:lvlJc w:val="left"/>
      <w:pPr>
        <w:tabs>
          <w:tab w:val="num" w:pos="1730"/>
        </w:tabs>
        <w:ind w:left="1730" w:hanging="360"/>
      </w:pPr>
      <w:rPr>
        <w:rFonts w:ascii="Courier New" w:hAnsi="Courier New" w:hint="default"/>
      </w:rPr>
    </w:lvl>
    <w:lvl w:ilvl="2" w:tplc="04090005" w:tentative="1">
      <w:start w:val="1"/>
      <w:numFmt w:val="bullet"/>
      <w:lvlText w:val=""/>
      <w:lvlJc w:val="left"/>
      <w:pPr>
        <w:tabs>
          <w:tab w:val="num" w:pos="2450"/>
        </w:tabs>
        <w:ind w:left="2450" w:hanging="360"/>
      </w:pPr>
      <w:rPr>
        <w:rFonts w:ascii="Wingdings" w:hAnsi="Wingdings" w:hint="default"/>
      </w:rPr>
    </w:lvl>
    <w:lvl w:ilvl="3" w:tplc="04090001" w:tentative="1">
      <w:start w:val="1"/>
      <w:numFmt w:val="bullet"/>
      <w:lvlText w:val=""/>
      <w:lvlJc w:val="left"/>
      <w:pPr>
        <w:tabs>
          <w:tab w:val="num" w:pos="3170"/>
        </w:tabs>
        <w:ind w:left="3170" w:hanging="360"/>
      </w:pPr>
      <w:rPr>
        <w:rFonts w:ascii="Symbol" w:hAnsi="Symbol" w:hint="default"/>
      </w:rPr>
    </w:lvl>
    <w:lvl w:ilvl="4" w:tplc="04090003" w:tentative="1">
      <w:start w:val="1"/>
      <w:numFmt w:val="bullet"/>
      <w:lvlText w:val="o"/>
      <w:lvlJc w:val="left"/>
      <w:pPr>
        <w:tabs>
          <w:tab w:val="num" w:pos="3890"/>
        </w:tabs>
        <w:ind w:left="3890" w:hanging="360"/>
      </w:pPr>
      <w:rPr>
        <w:rFonts w:ascii="Courier New" w:hAnsi="Courier New" w:hint="default"/>
      </w:rPr>
    </w:lvl>
    <w:lvl w:ilvl="5" w:tplc="04090005" w:tentative="1">
      <w:start w:val="1"/>
      <w:numFmt w:val="bullet"/>
      <w:lvlText w:val=""/>
      <w:lvlJc w:val="left"/>
      <w:pPr>
        <w:tabs>
          <w:tab w:val="num" w:pos="4610"/>
        </w:tabs>
        <w:ind w:left="4610" w:hanging="360"/>
      </w:pPr>
      <w:rPr>
        <w:rFonts w:ascii="Wingdings" w:hAnsi="Wingdings" w:hint="default"/>
      </w:rPr>
    </w:lvl>
    <w:lvl w:ilvl="6" w:tplc="04090001" w:tentative="1">
      <w:start w:val="1"/>
      <w:numFmt w:val="bullet"/>
      <w:lvlText w:val=""/>
      <w:lvlJc w:val="left"/>
      <w:pPr>
        <w:tabs>
          <w:tab w:val="num" w:pos="5330"/>
        </w:tabs>
        <w:ind w:left="5330" w:hanging="360"/>
      </w:pPr>
      <w:rPr>
        <w:rFonts w:ascii="Symbol" w:hAnsi="Symbol" w:hint="default"/>
      </w:rPr>
    </w:lvl>
    <w:lvl w:ilvl="7" w:tplc="04090003" w:tentative="1">
      <w:start w:val="1"/>
      <w:numFmt w:val="bullet"/>
      <w:lvlText w:val="o"/>
      <w:lvlJc w:val="left"/>
      <w:pPr>
        <w:tabs>
          <w:tab w:val="num" w:pos="6050"/>
        </w:tabs>
        <w:ind w:left="6050" w:hanging="360"/>
      </w:pPr>
      <w:rPr>
        <w:rFonts w:ascii="Courier New" w:hAnsi="Courier New" w:hint="default"/>
      </w:rPr>
    </w:lvl>
    <w:lvl w:ilvl="8" w:tplc="04090005" w:tentative="1">
      <w:start w:val="1"/>
      <w:numFmt w:val="bullet"/>
      <w:lvlText w:val=""/>
      <w:lvlJc w:val="left"/>
      <w:pPr>
        <w:tabs>
          <w:tab w:val="num" w:pos="6770"/>
        </w:tabs>
        <w:ind w:left="6770" w:hanging="360"/>
      </w:pPr>
      <w:rPr>
        <w:rFonts w:ascii="Wingdings" w:hAnsi="Wingdings" w:hint="default"/>
      </w:rPr>
    </w:lvl>
  </w:abstractNum>
  <w:abstractNum w:abstractNumId="3" w15:restartNumberingAfterBreak="0">
    <w:nsid w:val="044F7E5B"/>
    <w:multiLevelType w:val="hybridMultilevel"/>
    <w:tmpl w:val="77CE7AC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4D17D3D"/>
    <w:multiLevelType w:val="singleLevel"/>
    <w:tmpl w:val="30707E00"/>
    <w:lvl w:ilvl="0">
      <w:start w:val="1"/>
      <w:numFmt w:val="lowerLetter"/>
      <w:lvlText w:val="%1)"/>
      <w:lvlJc w:val="left"/>
      <w:pPr>
        <w:tabs>
          <w:tab w:val="num" w:pos="680"/>
        </w:tabs>
        <w:ind w:left="680" w:hanging="395"/>
      </w:pPr>
      <w:rPr>
        <w:rFonts w:ascii="Arial" w:hAnsi="Arial" w:cs="Times New Roman" w:hint="default"/>
        <w:b w:val="0"/>
        <w:i w:val="0"/>
        <w:sz w:val="24"/>
        <w:u w:val="none"/>
      </w:rPr>
    </w:lvl>
  </w:abstractNum>
  <w:abstractNum w:abstractNumId="5" w15:restartNumberingAfterBreak="0">
    <w:nsid w:val="055C556A"/>
    <w:multiLevelType w:val="hybridMultilevel"/>
    <w:tmpl w:val="04D0E2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6EF20D6"/>
    <w:multiLevelType w:val="multilevel"/>
    <w:tmpl w:val="9CF4D5E0"/>
    <w:lvl w:ilvl="0">
      <w:start w:val="6"/>
      <w:numFmt w:val="decimal"/>
      <w:lvlText w:val="%1"/>
      <w:lvlJc w:val="left"/>
      <w:pPr>
        <w:tabs>
          <w:tab w:val="num" w:pos="360"/>
        </w:tabs>
        <w:ind w:left="360" w:hanging="360"/>
      </w:pPr>
      <w:rPr>
        <w:rFonts w:cs="Times New Roman" w:hint="default"/>
        <w:b/>
        <w:color w:val="auto"/>
      </w:rPr>
    </w:lvl>
    <w:lvl w:ilv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1080"/>
        </w:tabs>
        <w:ind w:left="1080" w:hanging="108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440"/>
        </w:tabs>
        <w:ind w:left="1440" w:hanging="144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800"/>
        </w:tabs>
        <w:ind w:left="1800" w:hanging="180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7" w15:restartNumberingAfterBreak="0">
    <w:nsid w:val="10BC33F4"/>
    <w:multiLevelType w:val="multilevel"/>
    <w:tmpl w:val="C6EA74CA"/>
    <w:lvl w:ilvl="0">
      <w:start w:val="8"/>
      <w:numFmt w:val="decimal"/>
      <w:lvlText w:val="%1"/>
      <w:lvlJc w:val="left"/>
      <w:pPr>
        <w:ind w:left="525" w:hanging="525"/>
      </w:pPr>
      <w:rPr>
        <w:rFonts w:cs="Times New Roman" w:hint="default"/>
      </w:rPr>
    </w:lvl>
    <w:lvl w:ilvl="1">
      <w:numFmt w:val="decimal"/>
      <w:lvlText w:val="%1.%2"/>
      <w:lvlJc w:val="left"/>
      <w:pPr>
        <w:ind w:left="885" w:hanging="52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1211396D"/>
    <w:multiLevelType w:val="hybridMultilevel"/>
    <w:tmpl w:val="36943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16844AA">
      <w:start w:val="1"/>
      <w:numFmt w:val="decimal"/>
      <w:lvlText w:val="%4."/>
      <w:lvlJc w:val="left"/>
      <w:pPr>
        <w:ind w:left="2880" w:hanging="360"/>
      </w:pPr>
      <w:rPr>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A1289F"/>
    <w:multiLevelType w:val="singleLevel"/>
    <w:tmpl w:val="B50E7448"/>
    <w:lvl w:ilvl="0">
      <w:start w:val="1"/>
      <w:numFmt w:val="decimal"/>
      <w:lvlText w:val="%1. "/>
      <w:lvlJc w:val="left"/>
      <w:pPr>
        <w:tabs>
          <w:tab w:val="num" w:pos="360"/>
        </w:tabs>
        <w:ind w:left="357" w:hanging="357"/>
      </w:pPr>
      <w:rPr>
        <w:rFonts w:ascii="Arial" w:hAnsi="Arial" w:cs="Times New Roman" w:hint="default"/>
        <w:b w:val="0"/>
        <w:i w:val="0"/>
        <w:sz w:val="24"/>
        <w:u w:val="none"/>
      </w:rPr>
    </w:lvl>
  </w:abstractNum>
  <w:abstractNum w:abstractNumId="10" w15:restartNumberingAfterBreak="0">
    <w:nsid w:val="14A22F37"/>
    <w:multiLevelType w:val="multilevel"/>
    <w:tmpl w:val="38C429E0"/>
    <w:lvl w:ilvl="0">
      <w:start w:val="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14A955D4"/>
    <w:multiLevelType w:val="singleLevel"/>
    <w:tmpl w:val="ECC4D6B6"/>
    <w:lvl w:ilvl="0">
      <w:start w:val="1"/>
      <w:numFmt w:val="decimal"/>
      <w:lvlText w:val="%1. "/>
      <w:lvlJc w:val="left"/>
      <w:pPr>
        <w:tabs>
          <w:tab w:val="num" w:pos="360"/>
        </w:tabs>
        <w:ind w:left="357" w:hanging="357"/>
      </w:pPr>
      <w:rPr>
        <w:rFonts w:ascii="Arial" w:hAnsi="Arial" w:cs="Times New Roman" w:hint="default"/>
        <w:b w:val="0"/>
        <w:i w:val="0"/>
        <w:sz w:val="24"/>
        <w:u w:val="none"/>
      </w:rPr>
    </w:lvl>
  </w:abstractNum>
  <w:abstractNum w:abstractNumId="12" w15:restartNumberingAfterBreak="0">
    <w:nsid w:val="1F64094C"/>
    <w:multiLevelType w:val="multilevel"/>
    <w:tmpl w:val="BC7C893A"/>
    <w:lvl w:ilvl="0">
      <w:start w:val="5"/>
      <w:numFmt w:val="decimal"/>
      <w:lvlText w:val="%1"/>
      <w:lvlJc w:val="left"/>
      <w:pPr>
        <w:tabs>
          <w:tab w:val="num" w:pos="360"/>
        </w:tabs>
        <w:ind w:left="360" w:hanging="360"/>
      </w:pPr>
      <w:rPr>
        <w:rFonts w:cs="Arial" w:hint="default"/>
      </w:rPr>
    </w:lvl>
    <w:lvl w:ilvl="1">
      <w:start w:val="5"/>
      <w:numFmt w:val="decimal"/>
      <w:lvlText w:val="%1.%2"/>
      <w:lvlJc w:val="left"/>
      <w:pPr>
        <w:tabs>
          <w:tab w:val="num" w:pos="720"/>
        </w:tabs>
        <w:ind w:left="720" w:hanging="360"/>
      </w:pPr>
      <w:rPr>
        <w:rFonts w:cs="Arial" w:hint="default"/>
      </w:rPr>
    </w:lvl>
    <w:lvl w:ilvl="2">
      <w:start w:val="1"/>
      <w:numFmt w:val="decimal"/>
      <w:lvlText w:val="%1.%2.%3"/>
      <w:lvlJc w:val="left"/>
      <w:pPr>
        <w:tabs>
          <w:tab w:val="num" w:pos="1440"/>
        </w:tabs>
        <w:ind w:left="1440" w:hanging="720"/>
      </w:pPr>
      <w:rPr>
        <w:rFonts w:cs="Arial" w:hint="default"/>
      </w:rPr>
    </w:lvl>
    <w:lvl w:ilvl="3">
      <w:start w:val="1"/>
      <w:numFmt w:val="decimal"/>
      <w:lvlText w:val="%1.%2.%3.%4"/>
      <w:lvlJc w:val="left"/>
      <w:pPr>
        <w:tabs>
          <w:tab w:val="num" w:pos="2160"/>
        </w:tabs>
        <w:ind w:left="2160" w:hanging="1080"/>
      </w:pPr>
      <w:rPr>
        <w:rFonts w:cs="Arial" w:hint="default"/>
      </w:rPr>
    </w:lvl>
    <w:lvl w:ilvl="4">
      <w:start w:val="1"/>
      <w:numFmt w:val="decimal"/>
      <w:lvlText w:val="%1.%2.%3.%4.%5"/>
      <w:lvlJc w:val="left"/>
      <w:pPr>
        <w:tabs>
          <w:tab w:val="num" w:pos="2520"/>
        </w:tabs>
        <w:ind w:left="2520" w:hanging="1080"/>
      </w:pPr>
      <w:rPr>
        <w:rFonts w:cs="Arial" w:hint="default"/>
      </w:rPr>
    </w:lvl>
    <w:lvl w:ilvl="5">
      <w:start w:val="1"/>
      <w:numFmt w:val="decimal"/>
      <w:lvlText w:val="%1.%2.%3.%4.%5.%6"/>
      <w:lvlJc w:val="left"/>
      <w:pPr>
        <w:tabs>
          <w:tab w:val="num" w:pos="3240"/>
        </w:tabs>
        <w:ind w:left="3240" w:hanging="1440"/>
      </w:pPr>
      <w:rPr>
        <w:rFonts w:cs="Arial" w:hint="default"/>
      </w:rPr>
    </w:lvl>
    <w:lvl w:ilvl="6">
      <w:start w:val="1"/>
      <w:numFmt w:val="decimal"/>
      <w:lvlText w:val="%1.%2.%3.%4.%5.%6.%7"/>
      <w:lvlJc w:val="left"/>
      <w:pPr>
        <w:tabs>
          <w:tab w:val="num" w:pos="3600"/>
        </w:tabs>
        <w:ind w:left="3600" w:hanging="1440"/>
      </w:pPr>
      <w:rPr>
        <w:rFonts w:cs="Arial" w:hint="default"/>
      </w:rPr>
    </w:lvl>
    <w:lvl w:ilvl="7">
      <w:start w:val="1"/>
      <w:numFmt w:val="decimal"/>
      <w:lvlText w:val="%1.%2.%3.%4.%5.%6.%7.%8"/>
      <w:lvlJc w:val="left"/>
      <w:pPr>
        <w:tabs>
          <w:tab w:val="num" w:pos="4320"/>
        </w:tabs>
        <w:ind w:left="4320" w:hanging="1800"/>
      </w:pPr>
      <w:rPr>
        <w:rFonts w:cs="Arial" w:hint="default"/>
      </w:rPr>
    </w:lvl>
    <w:lvl w:ilvl="8">
      <w:start w:val="1"/>
      <w:numFmt w:val="decimal"/>
      <w:lvlText w:val="%1.%2.%3.%4.%5.%6.%7.%8.%9"/>
      <w:lvlJc w:val="left"/>
      <w:pPr>
        <w:tabs>
          <w:tab w:val="num" w:pos="4680"/>
        </w:tabs>
        <w:ind w:left="4680" w:hanging="1800"/>
      </w:pPr>
      <w:rPr>
        <w:rFonts w:cs="Arial" w:hint="default"/>
      </w:rPr>
    </w:lvl>
  </w:abstractNum>
  <w:abstractNum w:abstractNumId="13" w15:restartNumberingAfterBreak="0">
    <w:nsid w:val="20B31F7B"/>
    <w:multiLevelType w:val="multilevel"/>
    <w:tmpl w:val="D76E4182"/>
    <w:lvl w:ilvl="0">
      <w:start w:val="1"/>
      <w:numFmt w:val="decimal"/>
      <w:lvlText w:val="%1.0"/>
      <w:lvlJc w:val="left"/>
      <w:pPr>
        <w:tabs>
          <w:tab w:val="num" w:pos="780"/>
        </w:tabs>
        <w:ind w:left="780" w:hanging="780"/>
      </w:pPr>
      <w:rPr>
        <w:rFonts w:cs="Times New Roman" w:hint="default"/>
      </w:rPr>
    </w:lvl>
    <w:lvl w:ilvl="1">
      <w:start w:val="1"/>
      <w:numFmt w:val="decimal"/>
      <w:lvlText w:val="%1.%2"/>
      <w:lvlJc w:val="left"/>
      <w:pPr>
        <w:tabs>
          <w:tab w:val="num" w:pos="1500"/>
        </w:tabs>
        <w:ind w:left="1500" w:hanging="780"/>
      </w:pPr>
      <w:rPr>
        <w:rFonts w:cs="Times New Roman" w:hint="default"/>
        <w:b/>
        <w:color w:val="auto"/>
      </w:rPr>
    </w:lvl>
    <w:lvl w:ilvl="2">
      <w:start w:val="1"/>
      <w:numFmt w:val="decimal"/>
      <w:lvlText w:val="%1.%2.%3"/>
      <w:lvlJc w:val="left"/>
      <w:pPr>
        <w:tabs>
          <w:tab w:val="num" w:pos="2220"/>
        </w:tabs>
        <w:ind w:left="2220" w:hanging="780"/>
      </w:pPr>
      <w:rPr>
        <w:rFonts w:cs="Times New Roman" w:hint="default"/>
        <w:b w:val="0"/>
        <w:color w:val="auto"/>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2E5A5EF2"/>
    <w:multiLevelType w:val="multilevel"/>
    <w:tmpl w:val="4D0E8534"/>
    <w:lvl w:ilvl="0">
      <w:start w:val="1"/>
      <w:numFmt w:val="decimal"/>
      <w:lvlText w:val="%1"/>
      <w:lvlJc w:val="left"/>
      <w:pPr>
        <w:ind w:left="360" w:hanging="360"/>
      </w:pPr>
      <w:rPr>
        <w:rFonts w:ascii="Calibri" w:hAnsi="Calibri" w:cs="Calibri" w:hint="default"/>
        <w:b w:val="0"/>
      </w:rPr>
    </w:lvl>
    <w:lvl w:ilvl="1">
      <w:start w:val="1"/>
      <w:numFmt w:val="decimal"/>
      <w:lvlText w:val="%1.%2"/>
      <w:lvlJc w:val="left"/>
      <w:pPr>
        <w:ind w:left="360" w:hanging="360"/>
      </w:pPr>
      <w:rPr>
        <w:rFonts w:ascii="Calibri" w:hAnsi="Calibri" w:cs="Calibri" w:hint="default"/>
        <w:b w:val="0"/>
      </w:rPr>
    </w:lvl>
    <w:lvl w:ilvl="2">
      <w:start w:val="1"/>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5" w15:restartNumberingAfterBreak="0">
    <w:nsid w:val="2F6327A3"/>
    <w:multiLevelType w:val="multilevel"/>
    <w:tmpl w:val="B6A6A458"/>
    <w:lvl w:ilvl="0">
      <w:start w:val="1"/>
      <w:numFmt w:val="decimal"/>
      <w:lvlText w:val="%1.0"/>
      <w:lvlJc w:val="left"/>
      <w:pPr>
        <w:tabs>
          <w:tab w:val="num" w:pos="390"/>
        </w:tabs>
        <w:ind w:left="390" w:hanging="390"/>
      </w:pPr>
      <w:rPr>
        <w:rFonts w:cs="Times New Roman" w:hint="default"/>
      </w:rPr>
    </w:lvl>
    <w:lvl w:ilvl="1">
      <w:start w:val="1"/>
      <w:numFmt w:val="decimal"/>
      <w:lvlText w:val="%1.%2"/>
      <w:lvlJc w:val="left"/>
      <w:pPr>
        <w:tabs>
          <w:tab w:val="num" w:pos="1110"/>
        </w:tabs>
        <w:ind w:left="1110" w:hanging="3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318457AF"/>
    <w:multiLevelType w:val="hybridMultilevel"/>
    <w:tmpl w:val="160C37AC"/>
    <w:lvl w:ilvl="0" w:tplc="D862ABDA">
      <w:start w:val="1"/>
      <w:numFmt w:val="bullet"/>
      <w:lvlText w:val=""/>
      <w:lvlJc w:val="left"/>
      <w:pPr>
        <w:tabs>
          <w:tab w:val="num" w:pos="1803"/>
        </w:tabs>
        <w:ind w:left="1803" w:hanging="363"/>
      </w:pPr>
      <w:rPr>
        <w:rFonts w:ascii="Symbol" w:hAnsi="Symbol" w:hint="default"/>
        <w:color w:val="auto"/>
      </w:rPr>
    </w:lvl>
    <w:lvl w:ilvl="1" w:tplc="04090003" w:tentative="1">
      <w:start w:val="1"/>
      <w:numFmt w:val="bullet"/>
      <w:lvlText w:val="o"/>
      <w:lvlJc w:val="left"/>
      <w:pPr>
        <w:tabs>
          <w:tab w:val="num" w:pos="2523"/>
        </w:tabs>
        <w:ind w:left="2523" w:hanging="360"/>
      </w:pPr>
      <w:rPr>
        <w:rFonts w:ascii="Courier New" w:hAnsi="Courier New" w:hint="default"/>
      </w:rPr>
    </w:lvl>
    <w:lvl w:ilvl="2" w:tplc="04090005" w:tentative="1">
      <w:start w:val="1"/>
      <w:numFmt w:val="bullet"/>
      <w:lvlText w:val=""/>
      <w:lvlJc w:val="left"/>
      <w:pPr>
        <w:tabs>
          <w:tab w:val="num" w:pos="3243"/>
        </w:tabs>
        <w:ind w:left="3243" w:hanging="360"/>
      </w:pPr>
      <w:rPr>
        <w:rFonts w:ascii="Wingdings" w:hAnsi="Wingdings" w:hint="default"/>
      </w:rPr>
    </w:lvl>
    <w:lvl w:ilvl="3" w:tplc="04090001" w:tentative="1">
      <w:start w:val="1"/>
      <w:numFmt w:val="bullet"/>
      <w:lvlText w:val=""/>
      <w:lvlJc w:val="left"/>
      <w:pPr>
        <w:tabs>
          <w:tab w:val="num" w:pos="3963"/>
        </w:tabs>
        <w:ind w:left="3963" w:hanging="360"/>
      </w:pPr>
      <w:rPr>
        <w:rFonts w:ascii="Symbol" w:hAnsi="Symbol" w:hint="default"/>
      </w:rPr>
    </w:lvl>
    <w:lvl w:ilvl="4" w:tplc="04090003" w:tentative="1">
      <w:start w:val="1"/>
      <w:numFmt w:val="bullet"/>
      <w:lvlText w:val="o"/>
      <w:lvlJc w:val="left"/>
      <w:pPr>
        <w:tabs>
          <w:tab w:val="num" w:pos="4683"/>
        </w:tabs>
        <w:ind w:left="4683" w:hanging="360"/>
      </w:pPr>
      <w:rPr>
        <w:rFonts w:ascii="Courier New" w:hAnsi="Courier New" w:hint="default"/>
      </w:rPr>
    </w:lvl>
    <w:lvl w:ilvl="5" w:tplc="04090005" w:tentative="1">
      <w:start w:val="1"/>
      <w:numFmt w:val="bullet"/>
      <w:lvlText w:val=""/>
      <w:lvlJc w:val="left"/>
      <w:pPr>
        <w:tabs>
          <w:tab w:val="num" w:pos="5403"/>
        </w:tabs>
        <w:ind w:left="5403" w:hanging="360"/>
      </w:pPr>
      <w:rPr>
        <w:rFonts w:ascii="Wingdings" w:hAnsi="Wingdings" w:hint="default"/>
      </w:rPr>
    </w:lvl>
    <w:lvl w:ilvl="6" w:tplc="04090001" w:tentative="1">
      <w:start w:val="1"/>
      <w:numFmt w:val="bullet"/>
      <w:lvlText w:val=""/>
      <w:lvlJc w:val="left"/>
      <w:pPr>
        <w:tabs>
          <w:tab w:val="num" w:pos="6123"/>
        </w:tabs>
        <w:ind w:left="6123" w:hanging="360"/>
      </w:pPr>
      <w:rPr>
        <w:rFonts w:ascii="Symbol" w:hAnsi="Symbol" w:hint="default"/>
      </w:rPr>
    </w:lvl>
    <w:lvl w:ilvl="7" w:tplc="04090003" w:tentative="1">
      <w:start w:val="1"/>
      <w:numFmt w:val="bullet"/>
      <w:lvlText w:val="o"/>
      <w:lvlJc w:val="left"/>
      <w:pPr>
        <w:tabs>
          <w:tab w:val="num" w:pos="6843"/>
        </w:tabs>
        <w:ind w:left="6843" w:hanging="360"/>
      </w:pPr>
      <w:rPr>
        <w:rFonts w:ascii="Courier New" w:hAnsi="Courier New" w:hint="default"/>
      </w:rPr>
    </w:lvl>
    <w:lvl w:ilvl="8" w:tplc="04090005" w:tentative="1">
      <w:start w:val="1"/>
      <w:numFmt w:val="bullet"/>
      <w:lvlText w:val=""/>
      <w:lvlJc w:val="left"/>
      <w:pPr>
        <w:tabs>
          <w:tab w:val="num" w:pos="7563"/>
        </w:tabs>
        <w:ind w:left="7563" w:hanging="360"/>
      </w:pPr>
      <w:rPr>
        <w:rFonts w:ascii="Wingdings" w:hAnsi="Wingdings" w:hint="default"/>
      </w:rPr>
    </w:lvl>
  </w:abstractNum>
  <w:abstractNum w:abstractNumId="17" w15:restartNumberingAfterBreak="0">
    <w:nsid w:val="39B21EF6"/>
    <w:multiLevelType w:val="hybridMultilevel"/>
    <w:tmpl w:val="199606D6"/>
    <w:lvl w:ilvl="0" w:tplc="D862ABDA">
      <w:start w:val="1"/>
      <w:numFmt w:val="bullet"/>
      <w:lvlText w:val=""/>
      <w:lvlJc w:val="left"/>
      <w:pPr>
        <w:tabs>
          <w:tab w:val="num" w:pos="1083"/>
        </w:tabs>
        <w:ind w:left="1083" w:hanging="363"/>
      </w:pPr>
      <w:rPr>
        <w:rFonts w:ascii="Symbol" w:hAnsi="Symbol" w:hint="default"/>
        <w:color w:val="auto"/>
      </w:rPr>
    </w:lvl>
    <w:lvl w:ilvl="1" w:tplc="04090003" w:tentative="1">
      <w:start w:val="1"/>
      <w:numFmt w:val="bullet"/>
      <w:lvlText w:val="o"/>
      <w:lvlJc w:val="left"/>
      <w:pPr>
        <w:tabs>
          <w:tab w:val="num" w:pos="1803"/>
        </w:tabs>
        <w:ind w:left="1803" w:hanging="360"/>
      </w:pPr>
      <w:rPr>
        <w:rFonts w:ascii="Courier New" w:hAnsi="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18" w15:restartNumberingAfterBreak="0">
    <w:nsid w:val="3CAD735A"/>
    <w:multiLevelType w:val="multilevel"/>
    <w:tmpl w:val="35C2C856"/>
    <w:lvl w:ilvl="0">
      <w:start w:val="7"/>
      <w:numFmt w:val="decimal"/>
      <w:lvlText w:val="%1"/>
      <w:lvlJc w:val="left"/>
      <w:pPr>
        <w:tabs>
          <w:tab w:val="num" w:pos="525"/>
        </w:tabs>
        <w:ind w:left="525" w:hanging="525"/>
      </w:pPr>
      <w:rPr>
        <w:rFonts w:cs="Times New Roman" w:hint="default"/>
      </w:rPr>
    </w:lvl>
    <w:lvl w:ilvl="1">
      <w:numFmt w:val="decimal"/>
      <w:lvlText w:val="%1.%2"/>
      <w:lvlJc w:val="left"/>
      <w:pPr>
        <w:tabs>
          <w:tab w:val="num" w:pos="525"/>
        </w:tabs>
        <w:ind w:left="525" w:hanging="52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D1D5346"/>
    <w:multiLevelType w:val="multilevel"/>
    <w:tmpl w:val="B99E6632"/>
    <w:lvl w:ilvl="0">
      <w:start w:val="2"/>
      <w:numFmt w:val="decimal"/>
      <w:lvlText w:val="%1"/>
      <w:lvlJc w:val="left"/>
      <w:pPr>
        <w:ind w:left="525" w:hanging="525"/>
      </w:pPr>
      <w:rPr>
        <w:rFonts w:cs="Times New Roman" w:hint="default"/>
        <w:b w:val="0"/>
        <w:color w:val="808080"/>
      </w:rPr>
    </w:lvl>
    <w:lvl w:ilvl="1">
      <w:numFmt w:val="decimal"/>
      <w:lvlText w:val="%1.%2"/>
      <w:lvlJc w:val="left"/>
      <w:pPr>
        <w:ind w:left="1065" w:hanging="525"/>
      </w:pPr>
      <w:rPr>
        <w:rFonts w:cs="Times New Roman" w:hint="default"/>
        <w:b w:val="0"/>
        <w:color w:val="808080"/>
      </w:rPr>
    </w:lvl>
    <w:lvl w:ilvl="2">
      <w:start w:val="1"/>
      <w:numFmt w:val="decimal"/>
      <w:lvlText w:val="%1.%2.%3"/>
      <w:lvlJc w:val="left"/>
      <w:pPr>
        <w:ind w:left="1800" w:hanging="720"/>
      </w:pPr>
      <w:rPr>
        <w:rFonts w:cs="Times New Roman" w:hint="default"/>
        <w:b w:val="0"/>
        <w:color w:val="auto"/>
      </w:rPr>
    </w:lvl>
    <w:lvl w:ilvl="3">
      <w:start w:val="1"/>
      <w:numFmt w:val="decimal"/>
      <w:lvlText w:val="%1.%2.%3.%4"/>
      <w:lvlJc w:val="left"/>
      <w:pPr>
        <w:ind w:left="2700" w:hanging="1080"/>
      </w:pPr>
      <w:rPr>
        <w:rFonts w:cs="Times New Roman" w:hint="default"/>
        <w:b w:val="0"/>
        <w:color w:val="808080"/>
      </w:rPr>
    </w:lvl>
    <w:lvl w:ilvl="4">
      <w:start w:val="1"/>
      <w:numFmt w:val="decimal"/>
      <w:lvlText w:val="%1.%2.%3.%4.%5"/>
      <w:lvlJc w:val="left"/>
      <w:pPr>
        <w:ind w:left="3240" w:hanging="1080"/>
      </w:pPr>
      <w:rPr>
        <w:rFonts w:cs="Times New Roman" w:hint="default"/>
        <w:b w:val="0"/>
        <w:color w:val="808080"/>
      </w:rPr>
    </w:lvl>
    <w:lvl w:ilvl="5">
      <w:start w:val="1"/>
      <w:numFmt w:val="decimal"/>
      <w:lvlText w:val="%1.%2.%3.%4.%5.%6"/>
      <w:lvlJc w:val="left"/>
      <w:pPr>
        <w:ind w:left="4140" w:hanging="1440"/>
      </w:pPr>
      <w:rPr>
        <w:rFonts w:cs="Times New Roman" w:hint="default"/>
        <w:b w:val="0"/>
        <w:color w:val="808080"/>
      </w:rPr>
    </w:lvl>
    <w:lvl w:ilvl="6">
      <w:start w:val="1"/>
      <w:numFmt w:val="decimal"/>
      <w:lvlText w:val="%1.%2.%3.%4.%5.%6.%7"/>
      <w:lvlJc w:val="left"/>
      <w:pPr>
        <w:ind w:left="4680" w:hanging="1440"/>
      </w:pPr>
      <w:rPr>
        <w:rFonts w:cs="Times New Roman" w:hint="default"/>
        <w:b w:val="0"/>
        <w:color w:val="808080"/>
      </w:rPr>
    </w:lvl>
    <w:lvl w:ilvl="7">
      <w:start w:val="1"/>
      <w:numFmt w:val="decimal"/>
      <w:lvlText w:val="%1.%2.%3.%4.%5.%6.%7.%8"/>
      <w:lvlJc w:val="left"/>
      <w:pPr>
        <w:ind w:left="5580" w:hanging="1800"/>
      </w:pPr>
      <w:rPr>
        <w:rFonts w:cs="Times New Roman" w:hint="default"/>
        <w:b w:val="0"/>
        <w:color w:val="808080"/>
      </w:rPr>
    </w:lvl>
    <w:lvl w:ilvl="8">
      <w:start w:val="1"/>
      <w:numFmt w:val="decimal"/>
      <w:lvlText w:val="%1.%2.%3.%4.%5.%6.%7.%8.%9"/>
      <w:lvlJc w:val="left"/>
      <w:pPr>
        <w:ind w:left="6120" w:hanging="1800"/>
      </w:pPr>
      <w:rPr>
        <w:rFonts w:cs="Times New Roman" w:hint="default"/>
        <w:b w:val="0"/>
        <w:color w:val="808080"/>
      </w:rPr>
    </w:lvl>
  </w:abstractNum>
  <w:abstractNum w:abstractNumId="20" w15:restartNumberingAfterBreak="0">
    <w:nsid w:val="45EB006B"/>
    <w:multiLevelType w:val="multilevel"/>
    <w:tmpl w:val="7DE43170"/>
    <w:lvl w:ilvl="0">
      <w:start w:val="7"/>
      <w:numFmt w:val="decimal"/>
      <w:lvlText w:val="%1"/>
      <w:lvlJc w:val="left"/>
      <w:pPr>
        <w:tabs>
          <w:tab w:val="num" w:pos="720"/>
        </w:tabs>
        <w:ind w:left="720" w:hanging="720"/>
      </w:pPr>
      <w:rPr>
        <w:rFonts w:cs="Times New Roman" w:hint="default"/>
      </w:rPr>
    </w:lvl>
    <w:lvl w:ilv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48605B77"/>
    <w:multiLevelType w:val="multilevel"/>
    <w:tmpl w:val="1ED6418E"/>
    <w:lvl w:ilvl="0">
      <w:start w:val="1"/>
      <w:numFmt w:val="decimal"/>
      <w:lvlText w:val="%1"/>
      <w:lvlJc w:val="left"/>
      <w:pPr>
        <w:ind w:left="720" w:hanging="720"/>
      </w:pPr>
      <w:rPr>
        <w:rFonts w:cs="Times New Roman" w:hint="default"/>
        <w:b w:val="0"/>
        <w:color w:val="808080"/>
      </w:rPr>
    </w:lvl>
    <w:lvl w:ilvl="1">
      <w:numFmt w:val="decimal"/>
      <w:lvlText w:val="%1.%2"/>
      <w:lvlJc w:val="left"/>
      <w:pPr>
        <w:ind w:left="1080" w:hanging="720"/>
      </w:pPr>
      <w:rPr>
        <w:rFonts w:cs="Times New Roman" w:hint="default"/>
        <w:b w:val="0"/>
        <w:color w:val="808080"/>
      </w:rPr>
    </w:lvl>
    <w:lvl w:ilvl="2">
      <w:start w:val="1"/>
      <w:numFmt w:val="decimal"/>
      <w:lvlText w:val="%1.%2.%3"/>
      <w:lvlJc w:val="left"/>
      <w:pPr>
        <w:ind w:left="1440" w:hanging="720"/>
      </w:pPr>
      <w:rPr>
        <w:rFonts w:cs="Times New Roman" w:hint="default"/>
        <w:b w:val="0"/>
        <w:color w:val="auto"/>
      </w:rPr>
    </w:lvl>
    <w:lvl w:ilvl="3">
      <w:start w:val="1"/>
      <w:numFmt w:val="decimal"/>
      <w:lvlText w:val="%1.%2.%3.%4"/>
      <w:lvlJc w:val="left"/>
      <w:pPr>
        <w:ind w:left="2160" w:hanging="1080"/>
      </w:pPr>
      <w:rPr>
        <w:rFonts w:cs="Times New Roman" w:hint="default"/>
        <w:b w:val="0"/>
        <w:color w:val="808080"/>
      </w:rPr>
    </w:lvl>
    <w:lvl w:ilvl="4">
      <w:start w:val="1"/>
      <w:numFmt w:val="decimal"/>
      <w:lvlText w:val="%1.%2.%3.%4.%5"/>
      <w:lvlJc w:val="left"/>
      <w:pPr>
        <w:ind w:left="2520" w:hanging="1080"/>
      </w:pPr>
      <w:rPr>
        <w:rFonts w:cs="Times New Roman" w:hint="default"/>
        <w:b w:val="0"/>
        <w:color w:val="808080"/>
      </w:rPr>
    </w:lvl>
    <w:lvl w:ilvl="5">
      <w:start w:val="1"/>
      <w:numFmt w:val="decimal"/>
      <w:lvlText w:val="%1.%2.%3.%4.%5.%6"/>
      <w:lvlJc w:val="left"/>
      <w:pPr>
        <w:ind w:left="3240" w:hanging="1440"/>
      </w:pPr>
      <w:rPr>
        <w:rFonts w:cs="Times New Roman" w:hint="default"/>
        <w:b w:val="0"/>
        <w:color w:val="808080"/>
      </w:rPr>
    </w:lvl>
    <w:lvl w:ilvl="6">
      <w:start w:val="1"/>
      <w:numFmt w:val="decimal"/>
      <w:lvlText w:val="%1.%2.%3.%4.%5.%6.%7"/>
      <w:lvlJc w:val="left"/>
      <w:pPr>
        <w:ind w:left="3600" w:hanging="1440"/>
      </w:pPr>
      <w:rPr>
        <w:rFonts w:cs="Times New Roman" w:hint="default"/>
        <w:b w:val="0"/>
        <w:color w:val="808080"/>
      </w:rPr>
    </w:lvl>
    <w:lvl w:ilvl="7">
      <w:start w:val="1"/>
      <w:numFmt w:val="decimal"/>
      <w:lvlText w:val="%1.%2.%3.%4.%5.%6.%7.%8"/>
      <w:lvlJc w:val="left"/>
      <w:pPr>
        <w:ind w:left="4320" w:hanging="1800"/>
      </w:pPr>
      <w:rPr>
        <w:rFonts w:cs="Times New Roman" w:hint="default"/>
        <w:b w:val="0"/>
        <w:color w:val="808080"/>
      </w:rPr>
    </w:lvl>
    <w:lvl w:ilvl="8">
      <w:start w:val="1"/>
      <w:numFmt w:val="decimal"/>
      <w:lvlText w:val="%1.%2.%3.%4.%5.%6.%7.%8.%9"/>
      <w:lvlJc w:val="left"/>
      <w:pPr>
        <w:ind w:left="4680" w:hanging="1800"/>
      </w:pPr>
      <w:rPr>
        <w:rFonts w:cs="Times New Roman" w:hint="default"/>
        <w:b w:val="0"/>
        <w:color w:val="808080"/>
      </w:rPr>
    </w:lvl>
  </w:abstractNum>
  <w:abstractNum w:abstractNumId="22" w15:restartNumberingAfterBreak="0">
    <w:nsid w:val="4F4370AF"/>
    <w:multiLevelType w:val="multilevel"/>
    <w:tmpl w:val="6D0CC3F6"/>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14"/>
        </w:tabs>
        <w:ind w:left="714" w:hanging="360"/>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23" w15:restartNumberingAfterBreak="0">
    <w:nsid w:val="509369F5"/>
    <w:multiLevelType w:val="singleLevel"/>
    <w:tmpl w:val="92E60800"/>
    <w:lvl w:ilvl="0">
      <w:start w:val="1"/>
      <w:numFmt w:val="decimal"/>
      <w:lvlText w:val="%1. "/>
      <w:lvlJc w:val="left"/>
      <w:pPr>
        <w:tabs>
          <w:tab w:val="num" w:pos="360"/>
        </w:tabs>
        <w:ind w:left="357" w:hanging="357"/>
      </w:pPr>
      <w:rPr>
        <w:rFonts w:ascii="Arial" w:hAnsi="Arial" w:cs="Times New Roman" w:hint="default"/>
        <w:b w:val="0"/>
        <w:i w:val="0"/>
        <w:sz w:val="24"/>
        <w:u w:val="none"/>
      </w:rPr>
    </w:lvl>
  </w:abstractNum>
  <w:abstractNum w:abstractNumId="24" w15:restartNumberingAfterBreak="0">
    <w:nsid w:val="51600779"/>
    <w:multiLevelType w:val="hybridMultilevel"/>
    <w:tmpl w:val="BF2C6E52"/>
    <w:lvl w:ilvl="0" w:tplc="08090001">
      <w:start w:val="1"/>
      <w:numFmt w:val="bullet"/>
      <w:lvlText w:val=""/>
      <w:lvlJc w:val="left"/>
      <w:pPr>
        <w:tabs>
          <w:tab w:val="num" w:pos="1080"/>
        </w:tabs>
        <w:ind w:left="1080" w:hanging="360"/>
      </w:pPr>
      <w:rPr>
        <w:rFonts w:ascii="Symbol" w:hAnsi="Symbol" w:hint="default"/>
      </w:rPr>
    </w:lvl>
    <w:lvl w:ilvl="1" w:tplc="C8BC5D2A">
      <w:start w:val="6"/>
      <w:numFmt w:val="none"/>
      <w:lvlText w:val="7.0.3"/>
      <w:lvlJc w:val="left"/>
      <w:pPr>
        <w:tabs>
          <w:tab w:val="num" w:pos="1800"/>
        </w:tabs>
        <w:ind w:left="1800" w:hanging="360"/>
      </w:pPr>
      <w:rPr>
        <w:rFonts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3DB472A"/>
    <w:multiLevelType w:val="singleLevel"/>
    <w:tmpl w:val="6BC624EA"/>
    <w:lvl w:ilvl="0">
      <w:start w:val="3"/>
      <w:numFmt w:val="decimal"/>
      <w:lvlText w:val="%1. "/>
      <w:lvlJc w:val="left"/>
      <w:pPr>
        <w:tabs>
          <w:tab w:val="num" w:pos="360"/>
        </w:tabs>
        <w:ind w:left="357" w:hanging="357"/>
      </w:pPr>
      <w:rPr>
        <w:rFonts w:ascii="Arial" w:hAnsi="Arial" w:cs="Times New Roman" w:hint="default"/>
        <w:b w:val="0"/>
        <w:i w:val="0"/>
        <w:sz w:val="24"/>
        <w:u w:val="none"/>
      </w:rPr>
    </w:lvl>
  </w:abstractNum>
  <w:abstractNum w:abstractNumId="26" w15:restartNumberingAfterBreak="0">
    <w:nsid w:val="5C056464"/>
    <w:multiLevelType w:val="hybridMultilevel"/>
    <w:tmpl w:val="3160794A"/>
    <w:lvl w:ilvl="0" w:tplc="08090001">
      <w:start w:val="1"/>
      <w:numFmt w:val="bullet"/>
      <w:lvlText w:val=""/>
      <w:lvlJc w:val="left"/>
      <w:pPr>
        <w:tabs>
          <w:tab w:val="num" w:pos="1080"/>
        </w:tabs>
        <w:ind w:left="1080" w:hanging="360"/>
      </w:pPr>
      <w:rPr>
        <w:rFonts w:ascii="Symbol" w:hAnsi="Symbol" w:hint="default"/>
        <w:b w:val="0"/>
        <w:i w:val="0"/>
        <w:sz w:val="24"/>
        <w:u w:val="none"/>
      </w:rPr>
    </w:lvl>
    <w:lvl w:ilvl="1" w:tplc="04090019" w:tentative="1">
      <w:start w:val="1"/>
      <w:numFmt w:val="lowerLetter"/>
      <w:lvlText w:val="%2."/>
      <w:lvlJc w:val="left"/>
      <w:pPr>
        <w:tabs>
          <w:tab w:val="num" w:pos="2154"/>
        </w:tabs>
        <w:ind w:left="2154" w:hanging="360"/>
      </w:pPr>
      <w:rPr>
        <w:rFonts w:cs="Times New Roman"/>
      </w:rPr>
    </w:lvl>
    <w:lvl w:ilvl="2" w:tplc="0409001B" w:tentative="1">
      <w:start w:val="1"/>
      <w:numFmt w:val="lowerRoman"/>
      <w:lvlText w:val="%3."/>
      <w:lvlJc w:val="right"/>
      <w:pPr>
        <w:tabs>
          <w:tab w:val="num" w:pos="2874"/>
        </w:tabs>
        <w:ind w:left="2874" w:hanging="180"/>
      </w:pPr>
      <w:rPr>
        <w:rFonts w:cs="Times New Roman"/>
      </w:rPr>
    </w:lvl>
    <w:lvl w:ilvl="3" w:tplc="0409000F" w:tentative="1">
      <w:start w:val="1"/>
      <w:numFmt w:val="decimal"/>
      <w:lvlText w:val="%4."/>
      <w:lvlJc w:val="left"/>
      <w:pPr>
        <w:tabs>
          <w:tab w:val="num" w:pos="3594"/>
        </w:tabs>
        <w:ind w:left="3594" w:hanging="360"/>
      </w:pPr>
      <w:rPr>
        <w:rFonts w:cs="Times New Roman"/>
      </w:rPr>
    </w:lvl>
    <w:lvl w:ilvl="4" w:tplc="04090019" w:tentative="1">
      <w:start w:val="1"/>
      <w:numFmt w:val="lowerLetter"/>
      <w:lvlText w:val="%5."/>
      <w:lvlJc w:val="left"/>
      <w:pPr>
        <w:tabs>
          <w:tab w:val="num" w:pos="4314"/>
        </w:tabs>
        <w:ind w:left="4314" w:hanging="360"/>
      </w:pPr>
      <w:rPr>
        <w:rFonts w:cs="Times New Roman"/>
      </w:rPr>
    </w:lvl>
    <w:lvl w:ilvl="5" w:tplc="0409001B" w:tentative="1">
      <w:start w:val="1"/>
      <w:numFmt w:val="lowerRoman"/>
      <w:lvlText w:val="%6."/>
      <w:lvlJc w:val="right"/>
      <w:pPr>
        <w:tabs>
          <w:tab w:val="num" w:pos="5034"/>
        </w:tabs>
        <w:ind w:left="5034" w:hanging="180"/>
      </w:pPr>
      <w:rPr>
        <w:rFonts w:cs="Times New Roman"/>
      </w:rPr>
    </w:lvl>
    <w:lvl w:ilvl="6" w:tplc="0409000F" w:tentative="1">
      <w:start w:val="1"/>
      <w:numFmt w:val="decimal"/>
      <w:lvlText w:val="%7."/>
      <w:lvlJc w:val="left"/>
      <w:pPr>
        <w:tabs>
          <w:tab w:val="num" w:pos="5754"/>
        </w:tabs>
        <w:ind w:left="5754" w:hanging="360"/>
      </w:pPr>
      <w:rPr>
        <w:rFonts w:cs="Times New Roman"/>
      </w:rPr>
    </w:lvl>
    <w:lvl w:ilvl="7" w:tplc="04090019" w:tentative="1">
      <w:start w:val="1"/>
      <w:numFmt w:val="lowerLetter"/>
      <w:lvlText w:val="%8."/>
      <w:lvlJc w:val="left"/>
      <w:pPr>
        <w:tabs>
          <w:tab w:val="num" w:pos="6474"/>
        </w:tabs>
        <w:ind w:left="6474" w:hanging="360"/>
      </w:pPr>
      <w:rPr>
        <w:rFonts w:cs="Times New Roman"/>
      </w:rPr>
    </w:lvl>
    <w:lvl w:ilvl="8" w:tplc="0409001B" w:tentative="1">
      <w:start w:val="1"/>
      <w:numFmt w:val="lowerRoman"/>
      <w:lvlText w:val="%9."/>
      <w:lvlJc w:val="right"/>
      <w:pPr>
        <w:tabs>
          <w:tab w:val="num" w:pos="7194"/>
        </w:tabs>
        <w:ind w:left="7194" w:hanging="180"/>
      </w:pPr>
      <w:rPr>
        <w:rFonts w:cs="Times New Roman"/>
      </w:rPr>
    </w:lvl>
  </w:abstractNum>
  <w:abstractNum w:abstractNumId="27" w15:restartNumberingAfterBreak="0">
    <w:nsid w:val="630E6E59"/>
    <w:multiLevelType w:val="multilevel"/>
    <w:tmpl w:val="718226EC"/>
    <w:lvl w:ilvl="0">
      <w:start w:val="3"/>
      <w:numFmt w:val="decimal"/>
      <w:lvlText w:val="%1"/>
      <w:lvlJc w:val="left"/>
      <w:pPr>
        <w:ind w:left="525" w:hanging="525"/>
      </w:pPr>
      <w:rPr>
        <w:rFonts w:cs="Times New Roman" w:hint="default"/>
        <w:b w:val="0"/>
        <w:color w:val="808080"/>
      </w:rPr>
    </w:lvl>
    <w:lvl w:ilvl="1">
      <w:numFmt w:val="decimal"/>
      <w:lvlText w:val="%1.%2"/>
      <w:lvlJc w:val="left"/>
      <w:pPr>
        <w:ind w:left="1065" w:hanging="525"/>
      </w:pPr>
      <w:rPr>
        <w:rFonts w:cs="Times New Roman" w:hint="default"/>
        <w:b w:val="0"/>
        <w:color w:val="808080"/>
      </w:rPr>
    </w:lvl>
    <w:lvl w:ilvl="2">
      <w:start w:val="1"/>
      <w:numFmt w:val="decimal"/>
      <w:lvlText w:val="%1.%2.%3"/>
      <w:lvlJc w:val="left"/>
      <w:pPr>
        <w:ind w:left="1800" w:hanging="720"/>
      </w:pPr>
      <w:rPr>
        <w:rFonts w:cs="Times New Roman" w:hint="default"/>
        <w:b w:val="0"/>
        <w:color w:val="auto"/>
      </w:rPr>
    </w:lvl>
    <w:lvl w:ilvl="3">
      <w:start w:val="1"/>
      <w:numFmt w:val="decimal"/>
      <w:lvlText w:val="%1.%2.%3.%4"/>
      <w:lvlJc w:val="left"/>
      <w:pPr>
        <w:ind w:left="2700" w:hanging="1080"/>
      </w:pPr>
      <w:rPr>
        <w:rFonts w:cs="Times New Roman" w:hint="default"/>
        <w:b w:val="0"/>
        <w:color w:val="808080"/>
      </w:rPr>
    </w:lvl>
    <w:lvl w:ilvl="4">
      <w:start w:val="1"/>
      <w:numFmt w:val="decimal"/>
      <w:lvlText w:val="%1.%2.%3.%4.%5"/>
      <w:lvlJc w:val="left"/>
      <w:pPr>
        <w:ind w:left="3240" w:hanging="1080"/>
      </w:pPr>
      <w:rPr>
        <w:rFonts w:cs="Times New Roman" w:hint="default"/>
        <w:b w:val="0"/>
        <w:color w:val="808080"/>
      </w:rPr>
    </w:lvl>
    <w:lvl w:ilvl="5">
      <w:start w:val="1"/>
      <w:numFmt w:val="decimal"/>
      <w:lvlText w:val="%1.%2.%3.%4.%5.%6"/>
      <w:lvlJc w:val="left"/>
      <w:pPr>
        <w:ind w:left="4140" w:hanging="1440"/>
      </w:pPr>
      <w:rPr>
        <w:rFonts w:cs="Times New Roman" w:hint="default"/>
        <w:b w:val="0"/>
        <w:color w:val="808080"/>
      </w:rPr>
    </w:lvl>
    <w:lvl w:ilvl="6">
      <w:start w:val="1"/>
      <w:numFmt w:val="decimal"/>
      <w:lvlText w:val="%1.%2.%3.%4.%5.%6.%7"/>
      <w:lvlJc w:val="left"/>
      <w:pPr>
        <w:ind w:left="4680" w:hanging="1440"/>
      </w:pPr>
      <w:rPr>
        <w:rFonts w:cs="Times New Roman" w:hint="default"/>
        <w:b w:val="0"/>
        <w:color w:val="808080"/>
      </w:rPr>
    </w:lvl>
    <w:lvl w:ilvl="7">
      <w:start w:val="1"/>
      <w:numFmt w:val="decimal"/>
      <w:lvlText w:val="%1.%2.%3.%4.%5.%6.%7.%8"/>
      <w:lvlJc w:val="left"/>
      <w:pPr>
        <w:ind w:left="5580" w:hanging="1800"/>
      </w:pPr>
      <w:rPr>
        <w:rFonts w:cs="Times New Roman" w:hint="default"/>
        <w:b w:val="0"/>
        <w:color w:val="808080"/>
      </w:rPr>
    </w:lvl>
    <w:lvl w:ilvl="8">
      <w:start w:val="1"/>
      <w:numFmt w:val="decimal"/>
      <w:lvlText w:val="%1.%2.%3.%4.%5.%6.%7.%8.%9"/>
      <w:lvlJc w:val="left"/>
      <w:pPr>
        <w:ind w:left="6120" w:hanging="1800"/>
      </w:pPr>
      <w:rPr>
        <w:rFonts w:cs="Times New Roman" w:hint="default"/>
        <w:b w:val="0"/>
        <w:color w:val="808080"/>
      </w:rPr>
    </w:lvl>
  </w:abstractNum>
  <w:abstractNum w:abstractNumId="28" w15:restartNumberingAfterBreak="0">
    <w:nsid w:val="635F06B5"/>
    <w:multiLevelType w:val="hybridMultilevel"/>
    <w:tmpl w:val="215E89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45B4869"/>
    <w:multiLevelType w:val="multilevel"/>
    <w:tmpl w:val="462A1A80"/>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65983E34"/>
    <w:multiLevelType w:val="multilevel"/>
    <w:tmpl w:val="51C4407E"/>
    <w:lvl w:ilvl="0">
      <w:start w:val="4"/>
      <w:numFmt w:val="decimal"/>
      <w:lvlText w:val="%1"/>
      <w:lvlJc w:val="left"/>
      <w:pPr>
        <w:ind w:left="525" w:hanging="525"/>
      </w:pPr>
      <w:rPr>
        <w:rFonts w:cs="Times New Roman" w:hint="default"/>
        <w:b w:val="0"/>
        <w:color w:val="808080"/>
      </w:rPr>
    </w:lvl>
    <w:lvl w:ilvl="1">
      <w:numFmt w:val="decimal"/>
      <w:lvlText w:val="%1.%2"/>
      <w:lvlJc w:val="left"/>
      <w:pPr>
        <w:ind w:left="1065" w:hanging="525"/>
      </w:pPr>
      <w:rPr>
        <w:rFonts w:cs="Times New Roman" w:hint="default"/>
        <w:b w:val="0"/>
        <w:color w:val="808080"/>
      </w:rPr>
    </w:lvl>
    <w:lvl w:ilvl="2">
      <w:start w:val="1"/>
      <w:numFmt w:val="decimal"/>
      <w:lvlText w:val="%1.%2.%3"/>
      <w:lvlJc w:val="left"/>
      <w:pPr>
        <w:ind w:left="1800" w:hanging="720"/>
      </w:pPr>
      <w:rPr>
        <w:rFonts w:cs="Times New Roman" w:hint="default"/>
        <w:b w:val="0"/>
        <w:color w:val="auto"/>
      </w:rPr>
    </w:lvl>
    <w:lvl w:ilvl="3">
      <w:start w:val="1"/>
      <w:numFmt w:val="decimal"/>
      <w:lvlText w:val="%1.%2.%3.%4"/>
      <w:lvlJc w:val="left"/>
      <w:pPr>
        <w:ind w:left="2700" w:hanging="1080"/>
      </w:pPr>
      <w:rPr>
        <w:rFonts w:cs="Times New Roman" w:hint="default"/>
        <w:b w:val="0"/>
        <w:color w:val="808080"/>
      </w:rPr>
    </w:lvl>
    <w:lvl w:ilvl="4">
      <w:start w:val="1"/>
      <w:numFmt w:val="decimal"/>
      <w:lvlText w:val="%1.%2.%3.%4.%5"/>
      <w:lvlJc w:val="left"/>
      <w:pPr>
        <w:ind w:left="3240" w:hanging="1080"/>
      </w:pPr>
      <w:rPr>
        <w:rFonts w:cs="Times New Roman" w:hint="default"/>
        <w:b w:val="0"/>
        <w:color w:val="808080"/>
      </w:rPr>
    </w:lvl>
    <w:lvl w:ilvl="5">
      <w:start w:val="1"/>
      <w:numFmt w:val="decimal"/>
      <w:lvlText w:val="%1.%2.%3.%4.%5.%6"/>
      <w:lvlJc w:val="left"/>
      <w:pPr>
        <w:ind w:left="4140" w:hanging="1440"/>
      </w:pPr>
      <w:rPr>
        <w:rFonts w:cs="Times New Roman" w:hint="default"/>
        <w:b w:val="0"/>
        <w:color w:val="808080"/>
      </w:rPr>
    </w:lvl>
    <w:lvl w:ilvl="6">
      <w:start w:val="1"/>
      <w:numFmt w:val="decimal"/>
      <w:lvlText w:val="%1.%2.%3.%4.%5.%6.%7"/>
      <w:lvlJc w:val="left"/>
      <w:pPr>
        <w:ind w:left="4680" w:hanging="1440"/>
      </w:pPr>
      <w:rPr>
        <w:rFonts w:cs="Times New Roman" w:hint="default"/>
        <w:b w:val="0"/>
        <w:color w:val="808080"/>
      </w:rPr>
    </w:lvl>
    <w:lvl w:ilvl="7">
      <w:start w:val="1"/>
      <w:numFmt w:val="decimal"/>
      <w:lvlText w:val="%1.%2.%3.%4.%5.%6.%7.%8"/>
      <w:lvlJc w:val="left"/>
      <w:pPr>
        <w:ind w:left="5580" w:hanging="1800"/>
      </w:pPr>
      <w:rPr>
        <w:rFonts w:cs="Times New Roman" w:hint="default"/>
        <w:b w:val="0"/>
        <w:color w:val="808080"/>
      </w:rPr>
    </w:lvl>
    <w:lvl w:ilvl="8">
      <w:start w:val="1"/>
      <w:numFmt w:val="decimal"/>
      <w:lvlText w:val="%1.%2.%3.%4.%5.%6.%7.%8.%9"/>
      <w:lvlJc w:val="left"/>
      <w:pPr>
        <w:ind w:left="6120" w:hanging="1800"/>
      </w:pPr>
      <w:rPr>
        <w:rFonts w:cs="Times New Roman" w:hint="default"/>
        <w:b w:val="0"/>
        <w:color w:val="808080"/>
      </w:rPr>
    </w:lvl>
  </w:abstractNum>
  <w:abstractNum w:abstractNumId="31" w15:restartNumberingAfterBreak="0">
    <w:nsid w:val="681C51C8"/>
    <w:multiLevelType w:val="hybridMultilevel"/>
    <w:tmpl w:val="5242193C"/>
    <w:lvl w:ilvl="0" w:tplc="8E1671C4">
      <w:start w:val="1"/>
      <w:numFmt w:val="bullet"/>
      <w:lvlText w:val=""/>
      <w:lvlJc w:val="left"/>
      <w:pPr>
        <w:tabs>
          <w:tab w:val="num" w:pos="1010"/>
        </w:tabs>
        <w:ind w:left="1010" w:hanging="363"/>
      </w:pPr>
      <w:rPr>
        <w:rFonts w:ascii="Symbol" w:hAnsi="Symbol" w:hint="default"/>
      </w:rPr>
    </w:lvl>
    <w:lvl w:ilvl="1" w:tplc="79FA0876">
      <w:numFmt w:val="bullet"/>
      <w:lvlText w:val="-"/>
      <w:lvlJc w:val="left"/>
      <w:pPr>
        <w:tabs>
          <w:tab w:val="num" w:pos="1730"/>
        </w:tabs>
        <w:ind w:left="1730" w:hanging="360"/>
      </w:pPr>
      <w:rPr>
        <w:rFonts w:ascii="Arial" w:eastAsia="Times New Roman" w:hAnsi="Arial" w:hint="default"/>
      </w:rPr>
    </w:lvl>
    <w:lvl w:ilvl="2" w:tplc="04090005" w:tentative="1">
      <w:start w:val="1"/>
      <w:numFmt w:val="bullet"/>
      <w:lvlText w:val=""/>
      <w:lvlJc w:val="left"/>
      <w:pPr>
        <w:tabs>
          <w:tab w:val="num" w:pos="2450"/>
        </w:tabs>
        <w:ind w:left="2450" w:hanging="360"/>
      </w:pPr>
      <w:rPr>
        <w:rFonts w:ascii="Wingdings" w:hAnsi="Wingdings" w:hint="default"/>
      </w:rPr>
    </w:lvl>
    <w:lvl w:ilvl="3" w:tplc="04090001" w:tentative="1">
      <w:start w:val="1"/>
      <w:numFmt w:val="bullet"/>
      <w:lvlText w:val=""/>
      <w:lvlJc w:val="left"/>
      <w:pPr>
        <w:tabs>
          <w:tab w:val="num" w:pos="3170"/>
        </w:tabs>
        <w:ind w:left="3170" w:hanging="360"/>
      </w:pPr>
      <w:rPr>
        <w:rFonts w:ascii="Symbol" w:hAnsi="Symbol" w:hint="default"/>
      </w:rPr>
    </w:lvl>
    <w:lvl w:ilvl="4" w:tplc="04090003" w:tentative="1">
      <w:start w:val="1"/>
      <w:numFmt w:val="bullet"/>
      <w:lvlText w:val="o"/>
      <w:lvlJc w:val="left"/>
      <w:pPr>
        <w:tabs>
          <w:tab w:val="num" w:pos="3890"/>
        </w:tabs>
        <w:ind w:left="3890" w:hanging="360"/>
      </w:pPr>
      <w:rPr>
        <w:rFonts w:ascii="Courier New" w:hAnsi="Courier New" w:hint="default"/>
      </w:rPr>
    </w:lvl>
    <w:lvl w:ilvl="5" w:tplc="04090005" w:tentative="1">
      <w:start w:val="1"/>
      <w:numFmt w:val="bullet"/>
      <w:lvlText w:val=""/>
      <w:lvlJc w:val="left"/>
      <w:pPr>
        <w:tabs>
          <w:tab w:val="num" w:pos="4610"/>
        </w:tabs>
        <w:ind w:left="4610" w:hanging="360"/>
      </w:pPr>
      <w:rPr>
        <w:rFonts w:ascii="Wingdings" w:hAnsi="Wingdings" w:hint="default"/>
      </w:rPr>
    </w:lvl>
    <w:lvl w:ilvl="6" w:tplc="04090001" w:tentative="1">
      <w:start w:val="1"/>
      <w:numFmt w:val="bullet"/>
      <w:lvlText w:val=""/>
      <w:lvlJc w:val="left"/>
      <w:pPr>
        <w:tabs>
          <w:tab w:val="num" w:pos="5330"/>
        </w:tabs>
        <w:ind w:left="5330" w:hanging="360"/>
      </w:pPr>
      <w:rPr>
        <w:rFonts w:ascii="Symbol" w:hAnsi="Symbol" w:hint="default"/>
      </w:rPr>
    </w:lvl>
    <w:lvl w:ilvl="7" w:tplc="04090003" w:tentative="1">
      <w:start w:val="1"/>
      <w:numFmt w:val="bullet"/>
      <w:lvlText w:val="o"/>
      <w:lvlJc w:val="left"/>
      <w:pPr>
        <w:tabs>
          <w:tab w:val="num" w:pos="6050"/>
        </w:tabs>
        <w:ind w:left="6050" w:hanging="360"/>
      </w:pPr>
      <w:rPr>
        <w:rFonts w:ascii="Courier New" w:hAnsi="Courier New" w:hint="default"/>
      </w:rPr>
    </w:lvl>
    <w:lvl w:ilvl="8" w:tplc="04090005" w:tentative="1">
      <w:start w:val="1"/>
      <w:numFmt w:val="bullet"/>
      <w:lvlText w:val=""/>
      <w:lvlJc w:val="left"/>
      <w:pPr>
        <w:tabs>
          <w:tab w:val="num" w:pos="6770"/>
        </w:tabs>
        <w:ind w:left="6770" w:hanging="360"/>
      </w:pPr>
      <w:rPr>
        <w:rFonts w:ascii="Wingdings" w:hAnsi="Wingdings" w:hint="default"/>
      </w:rPr>
    </w:lvl>
  </w:abstractNum>
  <w:abstractNum w:abstractNumId="32" w15:restartNumberingAfterBreak="0">
    <w:nsid w:val="6872276D"/>
    <w:multiLevelType w:val="hybridMultilevel"/>
    <w:tmpl w:val="7E982A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777BA9"/>
    <w:multiLevelType w:val="multilevel"/>
    <w:tmpl w:val="F81A9DD8"/>
    <w:lvl w:ilvl="0">
      <w:start w:val="1"/>
      <w:numFmt w:val="decimal"/>
      <w:lvlText w:val="%1.0"/>
      <w:lvlJc w:val="left"/>
      <w:pPr>
        <w:tabs>
          <w:tab w:val="num" w:pos="1500"/>
        </w:tabs>
        <w:ind w:left="1500" w:hanging="780"/>
      </w:pPr>
      <w:rPr>
        <w:rFonts w:cs="Times New Roman" w:hint="default"/>
      </w:rPr>
    </w:lvl>
    <w:lvl w:ilvl="1">
      <w:start w:val="1"/>
      <w:numFmt w:val="decimal"/>
      <w:lvlText w:val="%1.%2"/>
      <w:lvlJc w:val="left"/>
      <w:pPr>
        <w:tabs>
          <w:tab w:val="num" w:pos="2482"/>
        </w:tabs>
        <w:ind w:left="2482" w:hanging="780"/>
      </w:pPr>
      <w:rPr>
        <w:rFonts w:cs="Times New Roman" w:hint="default"/>
        <w:b/>
        <w:color w:val="auto"/>
      </w:rPr>
    </w:lvl>
    <w:lvl w:ilvl="2">
      <w:start w:val="1"/>
      <w:numFmt w:val="decimal"/>
      <w:lvlText w:val="%1.%2.%3"/>
      <w:lvlJc w:val="left"/>
      <w:pPr>
        <w:tabs>
          <w:tab w:val="num" w:pos="2940"/>
        </w:tabs>
        <w:ind w:left="2940" w:hanging="78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34" w15:restartNumberingAfterBreak="0">
    <w:nsid w:val="76C82A97"/>
    <w:multiLevelType w:val="hybridMultilevel"/>
    <w:tmpl w:val="27E61640"/>
    <w:lvl w:ilvl="0" w:tplc="9C665F90">
      <w:start w:val="1"/>
      <w:numFmt w:val="decimal"/>
      <w:lvlText w:val="%1. "/>
      <w:lvlJc w:val="left"/>
      <w:pPr>
        <w:tabs>
          <w:tab w:val="num" w:pos="1074"/>
        </w:tabs>
        <w:ind w:left="1071" w:hanging="357"/>
      </w:pPr>
      <w:rPr>
        <w:rFonts w:ascii="Arial" w:hAnsi="Arial" w:cs="Times New Roman" w:hint="default"/>
        <w:b w:val="0"/>
        <w:i w:val="0"/>
        <w:sz w:val="24"/>
        <w:u w:val="none"/>
      </w:rPr>
    </w:lvl>
    <w:lvl w:ilvl="1" w:tplc="04090019" w:tentative="1">
      <w:start w:val="1"/>
      <w:numFmt w:val="lowerLetter"/>
      <w:lvlText w:val="%2."/>
      <w:lvlJc w:val="left"/>
      <w:pPr>
        <w:tabs>
          <w:tab w:val="num" w:pos="2154"/>
        </w:tabs>
        <w:ind w:left="2154" w:hanging="360"/>
      </w:pPr>
      <w:rPr>
        <w:rFonts w:cs="Times New Roman"/>
      </w:rPr>
    </w:lvl>
    <w:lvl w:ilvl="2" w:tplc="0409001B" w:tentative="1">
      <w:start w:val="1"/>
      <w:numFmt w:val="lowerRoman"/>
      <w:lvlText w:val="%3."/>
      <w:lvlJc w:val="right"/>
      <w:pPr>
        <w:tabs>
          <w:tab w:val="num" w:pos="2874"/>
        </w:tabs>
        <w:ind w:left="2874" w:hanging="180"/>
      </w:pPr>
      <w:rPr>
        <w:rFonts w:cs="Times New Roman"/>
      </w:rPr>
    </w:lvl>
    <w:lvl w:ilvl="3" w:tplc="0409000F" w:tentative="1">
      <w:start w:val="1"/>
      <w:numFmt w:val="decimal"/>
      <w:lvlText w:val="%4."/>
      <w:lvlJc w:val="left"/>
      <w:pPr>
        <w:tabs>
          <w:tab w:val="num" w:pos="3594"/>
        </w:tabs>
        <w:ind w:left="3594" w:hanging="360"/>
      </w:pPr>
      <w:rPr>
        <w:rFonts w:cs="Times New Roman"/>
      </w:rPr>
    </w:lvl>
    <w:lvl w:ilvl="4" w:tplc="04090019" w:tentative="1">
      <w:start w:val="1"/>
      <w:numFmt w:val="lowerLetter"/>
      <w:lvlText w:val="%5."/>
      <w:lvlJc w:val="left"/>
      <w:pPr>
        <w:tabs>
          <w:tab w:val="num" w:pos="4314"/>
        </w:tabs>
        <w:ind w:left="4314" w:hanging="360"/>
      </w:pPr>
      <w:rPr>
        <w:rFonts w:cs="Times New Roman"/>
      </w:rPr>
    </w:lvl>
    <w:lvl w:ilvl="5" w:tplc="0409001B" w:tentative="1">
      <w:start w:val="1"/>
      <w:numFmt w:val="lowerRoman"/>
      <w:lvlText w:val="%6."/>
      <w:lvlJc w:val="right"/>
      <w:pPr>
        <w:tabs>
          <w:tab w:val="num" w:pos="5034"/>
        </w:tabs>
        <w:ind w:left="5034" w:hanging="180"/>
      </w:pPr>
      <w:rPr>
        <w:rFonts w:cs="Times New Roman"/>
      </w:rPr>
    </w:lvl>
    <w:lvl w:ilvl="6" w:tplc="0409000F" w:tentative="1">
      <w:start w:val="1"/>
      <w:numFmt w:val="decimal"/>
      <w:lvlText w:val="%7."/>
      <w:lvlJc w:val="left"/>
      <w:pPr>
        <w:tabs>
          <w:tab w:val="num" w:pos="5754"/>
        </w:tabs>
        <w:ind w:left="5754" w:hanging="360"/>
      </w:pPr>
      <w:rPr>
        <w:rFonts w:cs="Times New Roman"/>
      </w:rPr>
    </w:lvl>
    <w:lvl w:ilvl="7" w:tplc="04090019" w:tentative="1">
      <w:start w:val="1"/>
      <w:numFmt w:val="lowerLetter"/>
      <w:lvlText w:val="%8."/>
      <w:lvlJc w:val="left"/>
      <w:pPr>
        <w:tabs>
          <w:tab w:val="num" w:pos="6474"/>
        </w:tabs>
        <w:ind w:left="6474" w:hanging="360"/>
      </w:pPr>
      <w:rPr>
        <w:rFonts w:cs="Times New Roman"/>
      </w:rPr>
    </w:lvl>
    <w:lvl w:ilvl="8" w:tplc="0409001B" w:tentative="1">
      <w:start w:val="1"/>
      <w:numFmt w:val="lowerRoman"/>
      <w:lvlText w:val="%9."/>
      <w:lvlJc w:val="right"/>
      <w:pPr>
        <w:tabs>
          <w:tab w:val="num" w:pos="7194"/>
        </w:tabs>
        <w:ind w:left="7194" w:hanging="180"/>
      </w:pPr>
      <w:rPr>
        <w:rFonts w:cs="Times New Roman"/>
      </w:rPr>
    </w:lvl>
  </w:abstractNum>
  <w:abstractNum w:abstractNumId="35" w15:restartNumberingAfterBreak="0">
    <w:nsid w:val="7D8B1B2E"/>
    <w:multiLevelType w:val="hybridMultilevel"/>
    <w:tmpl w:val="CAE08E56"/>
    <w:lvl w:ilvl="0" w:tplc="08090001">
      <w:start w:val="1"/>
      <w:numFmt w:val="bullet"/>
      <w:lvlText w:val=""/>
      <w:lvlJc w:val="left"/>
      <w:pPr>
        <w:tabs>
          <w:tab w:val="num" w:pos="1080"/>
        </w:tabs>
        <w:ind w:left="1080" w:hanging="360"/>
      </w:pPr>
      <w:rPr>
        <w:rFonts w:ascii="Symbol" w:hAnsi="Symbol" w:hint="default"/>
        <w:b w:val="0"/>
        <w:i w:val="0"/>
        <w:sz w:val="24"/>
        <w:u w:val="none"/>
      </w:rPr>
    </w:lvl>
    <w:lvl w:ilvl="1" w:tplc="04090019" w:tentative="1">
      <w:start w:val="1"/>
      <w:numFmt w:val="lowerLetter"/>
      <w:lvlText w:val="%2."/>
      <w:lvlJc w:val="left"/>
      <w:pPr>
        <w:tabs>
          <w:tab w:val="num" w:pos="2154"/>
        </w:tabs>
        <w:ind w:left="2154" w:hanging="360"/>
      </w:pPr>
      <w:rPr>
        <w:rFonts w:cs="Times New Roman"/>
      </w:rPr>
    </w:lvl>
    <w:lvl w:ilvl="2" w:tplc="0409001B" w:tentative="1">
      <w:start w:val="1"/>
      <w:numFmt w:val="lowerRoman"/>
      <w:lvlText w:val="%3."/>
      <w:lvlJc w:val="right"/>
      <w:pPr>
        <w:tabs>
          <w:tab w:val="num" w:pos="2874"/>
        </w:tabs>
        <w:ind w:left="2874" w:hanging="180"/>
      </w:pPr>
      <w:rPr>
        <w:rFonts w:cs="Times New Roman"/>
      </w:rPr>
    </w:lvl>
    <w:lvl w:ilvl="3" w:tplc="0409000F" w:tentative="1">
      <w:start w:val="1"/>
      <w:numFmt w:val="decimal"/>
      <w:lvlText w:val="%4."/>
      <w:lvlJc w:val="left"/>
      <w:pPr>
        <w:tabs>
          <w:tab w:val="num" w:pos="3594"/>
        </w:tabs>
        <w:ind w:left="3594" w:hanging="360"/>
      </w:pPr>
      <w:rPr>
        <w:rFonts w:cs="Times New Roman"/>
      </w:rPr>
    </w:lvl>
    <w:lvl w:ilvl="4" w:tplc="04090019" w:tentative="1">
      <w:start w:val="1"/>
      <w:numFmt w:val="lowerLetter"/>
      <w:lvlText w:val="%5."/>
      <w:lvlJc w:val="left"/>
      <w:pPr>
        <w:tabs>
          <w:tab w:val="num" w:pos="4314"/>
        </w:tabs>
        <w:ind w:left="4314" w:hanging="360"/>
      </w:pPr>
      <w:rPr>
        <w:rFonts w:cs="Times New Roman"/>
      </w:rPr>
    </w:lvl>
    <w:lvl w:ilvl="5" w:tplc="0409001B" w:tentative="1">
      <w:start w:val="1"/>
      <w:numFmt w:val="lowerRoman"/>
      <w:lvlText w:val="%6."/>
      <w:lvlJc w:val="right"/>
      <w:pPr>
        <w:tabs>
          <w:tab w:val="num" w:pos="5034"/>
        </w:tabs>
        <w:ind w:left="5034" w:hanging="180"/>
      </w:pPr>
      <w:rPr>
        <w:rFonts w:cs="Times New Roman"/>
      </w:rPr>
    </w:lvl>
    <w:lvl w:ilvl="6" w:tplc="0409000F" w:tentative="1">
      <w:start w:val="1"/>
      <w:numFmt w:val="decimal"/>
      <w:lvlText w:val="%7."/>
      <w:lvlJc w:val="left"/>
      <w:pPr>
        <w:tabs>
          <w:tab w:val="num" w:pos="5754"/>
        </w:tabs>
        <w:ind w:left="5754" w:hanging="360"/>
      </w:pPr>
      <w:rPr>
        <w:rFonts w:cs="Times New Roman"/>
      </w:rPr>
    </w:lvl>
    <w:lvl w:ilvl="7" w:tplc="04090019" w:tentative="1">
      <w:start w:val="1"/>
      <w:numFmt w:val="lowerLetter"/>
      <w:lvlText w:val="%8."/>
      <w:lvlJc w:val="left"/>
      <w:pPr>
        <w:tabs>
          <w:tab w:val="num" w:pos="6474"/>
        </w:tabs>
        <w:ind w:left="6474" w:hanging="360"/>
      </w:pPr>
      <w:rPr>
        <w:rFonts w:cs="Times New Roman"/>
      </w:rPr>
    </w:lvl>
    <w:lvl w:ilvl="8" w:tplc="0409001B" w:tentative="1">
      <w:start w:val="1"/>
      <w:numFmt w:val="lowerRoman"/>
      <w:lvlText w:val="%9."/>
      <w:lvlJc w:val="right"/>
      <w:pPr>
        <w:tabs>
          <w:tab w:val="num" w:pos="7194"/>
        </w:tabs>
        <w:ind w:left="7194" w:hanging="180"/>
      </w:pPr>
      <w:rPr>
        <w:rFonts w:cs="Times New Roman"/>
      </w:rPr>
    </w:lvl>
  </w:abstractNum>
  <w:abstractNum w:abstractNumId="36" w15:restartNumberingAfterBreak="0">
    <w:nsid w:val="7FDA335B"/>
    <w:multiLevelType w:val="hybridMultilevel"/>
    <w:tmpl w:val="EAA8E0A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17259655">
    <w:abstractNumId w:val="13"/>
  </w:num>
  <w:num w:numId="2" w16cid:durableId="1303077135">
    <w:abstractNumId w:val="21"/>
  </w:num>
  <w:num w:numId="3" w16cid:durableId="526262060">
    <w:abstractNumId w:val="19"/>
  </w:num>
  <w:num w:numId="4" w16cid:durableId="1746685555">
    <w:abstractNumId w:val="27"/>
  </w:num>
  <w:num w:numId="5" w16cid:durableId="718288458">
    <w:abstractNumId w:val="30"/>
  </w:num>
  <w:num w:numId="6" w16cid:durableId="887767101">
    <w:abstractNumId w:val="20"/>
  </w:num>
  <w:num w:numId="7" w16cid:durableId="512688941">
    <w:abstractNumId w:val="15"/>
  </w:num>
  <w:num w:numId="8" w16cid:durableId="1367632420">
    <w:abstractNumId w:val="10"/>
  </w:num>
  <w:num w:numId="9" w16cid:durableId="936134323">
    <w:abstractNumId w:val="1"/>
  </w:num>
  <w:num w:numId="10" w16cid:durableId="2007858205">
    <w:abstractNumId w:val="12"/>
  </w:num>
  <w:num w:numId="11" w16cid:durableId="105084092">
    <w:abstractNumId w:val="6"/>
  </w:num>
  <w:num w:numId="12" w16cid:durableId="920601739">
    <w:abstractNumId w:val="22"/>
  </w:num>
  <w:num w:numId="13" w16cid:durableId="2081517543">
    <w:abstractNumId w:val="29"/>
  </w:num>
  <w:num w:numId="14" w16cid:durableId="265381659">
    <w:abstractNumId w:val="0"/>
  </w:num>
  <w:num w:numId="15" w16cid:durableId="1024285253">
    <w:abstractNumId w:val="7"/>
  </w:num>
  <w:num w:numId="16" w16cid:durableId="597105058">
    <w:abstractNumId w:val="31"/>
  </w:num>
  <w:num w:numId="17" w16cid:durableId="1024093835">
    <w:abstractNumId w:val="2"/>
  </w:num>
  <w:num w:numId="18" w16cid:durableId="1202984209">
    <w:abstractNumId w:val="24"/>
  </w:num>
  <w:num w:numId="19" w16cid:durableId="98915700">
    <w:abstractNumId w:val="18"/>
  </w:num>
  <w:num w:numId="20" w16cid:durableId="1093747483">
    <w:abstractNumId w:val="23"/>
  </w:num>
  <w:num w:numId="21" w16cid:durableId="117340171">
    <w:abstractNumId w:val="11"/>
  </w:num>
  <w:num w:numId="22" w16cid:durableId="1562595075">
    <w:abstractNumId w:val="17"/>
  </w:num>
  <w:num w:numId="23" w16cid:durableId="2101171392">
    <w:abstractNumId w:val="34"/>
  </w:num>
  <w:num w:numId="24" w16cid:durableId="1358311143">
    <w:abstractNumId w:val="3"/>
  </w:num>
  <w:num w:numId="25" w16cid:durableId="2022319366">
    <w:abstractNumId w:val="26"/>
  </w:num>
  <w:num w:numId="26" w16cid:durableId="448818718">
    <w:abstractNumId w:val="35"/>
  </w:num>
  <w:num w:numId="27" w16cid:durableId="902568385">
    <w:abstractNumId w:val="5"/>
  </w:num>
  <w:num w:numId="28" w16cid:durableId="584607446">
    <w:abstractNumId w:val="36"/>
  </w:num>
  <w:num w:numId="29" w16cid:durableId="1247420365">
    <w:abstractNumId w:val="9"/>
  </w:num>
  <w:num w:numId="30" w16cid:durableId="685711711">
    <w:abstractNumId w:val="4"/>
  </w:num>
  <w:num w:numId="31" w16cid:durableId="1105882724">
    <w:abstractNumId w:val="25"/>
  </w:num>
  <w:num w:numId="32" w16cid:durableId="1329484008">
    <w:abstractNumId w:val="25"/>
    <w:lvlOverride w:ilvl="0">
      <w:lvl w:ilvl="0">
        <w:start w:val="3"/>
        <w:numFmt w:val="decimal"/>
        <w:lvlText w:val="%1. "/>
        <w:lvlJc w:val="left"/>
        <w:pPr>
          <w:tabs>
            <w:tab w:val="num" w:pos="360"/>
          </w:tabs>
          <w:ind w:left="357" w:hanging="357"/>
        </w:pPr>
        <w:rPr>
          <w:rFonts w:ascii="Arial" w:hAnsi="Arial" w:cs="Times New Roman" w:hint="default"/>
          <w:b w:val="0"/>
          <w:i w:val="0"/>
          <w:sz w:val="24"/>
          <w:u w:val="none"/>
        </w:rPr>
      </w:lvl>
    </w:lvlOverride>
  </w:num>
  <w:num w:numId="33" w16cid:durableId="184101718">
    <w:abstractNumId w:val="16"/>
  </w:num>
  <w:num w:numId="34" w16cid:durableId="1795052954">
    <w:abstractNumId w:val="32"/>
  </w:num>
  <w:num w:numId="35" w16cid:durableId="35202566">
    <w:abstractNumId w:val="28"/>
  </w:num>
  <w:num w:numId="36" w16cid:durableId="1154681609">
    <w:abstractNumId w:val="8"/>
  </w:num>
  <w:num w:numId="37" w16cid:durableId="1266961865">
    <w:abstractNumId w:val="33"/>
  </w:num>
  <w:num w:numId="38" w16cid:durableId="25501589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B8A"/>
    <w:rsid w:val="00000739"/>
    <w:rsid w:val="00010AD4"/>
    <w:rsid w:val="00020715"/>
    <w:rsid w:val="00046D86"/>
    <w:rsid w:val="00052699"/>
    <w:rsid w:val="00052851"/>
    <w:rsid w:val="00055D09"/>
    <w:rsid w:val="000630D4"/>
    <w:rsid w:val="00073A03"/>
    <w:rsid w:val="00080110"/>
    <w:rsid w:val="00082F88"/>
    <w:rsid w:val="0008492A"/>
    <w:rsid w:val="000A7C4A"/>
    <w:rsid w:val="000B0297"/>
    <w:rsid w:val="000C2735"/>
    <w:rsid w:val="000C2791"/>
    <w:rsid w:val="000D2263"/>
    <w:rsid w:val="000D4750"/>
    <w:rsid w:val="000D7CE5"/>
    <w:rsid w:val="000E294D"/>
    <w:rsid w:val="000F1D04"/>
    <w:rsid w:val="000F5CFE"/>
    <w:rsid w:val="00103618"/>
    <w:rsid w:val="001111E2"/>
    <w:rsid w:val="00122C95"/>
    <w:rsid w:val="001259C5"/>
    <w:rsid w:val="00126C18"/>
    <w:rsid w:val="00141A15"/>
    <w:rsid w:val="00143BE0"/>
    <w:rsid w:val="0014572D"/>
    <w:rsid w:val="00147515"/>
    <w:rsid w:val="00147E68"/>
    <w:rsid w:val="00153946"/>
    <w:rsid w:val="00157B8A"/>
    <w:rsid w:val="00161D91"/>
    <w:rsid w:val="001639CE"/>
    <w:rsid w:val="00175BC7"/>
    <w:rsid w:val="00197FD8"/>
    <w:rsid w:val="001A2A3B"/>
    <w:rsid w:val="001A4777"/>
    <w:rsid w:val="001A498E"/>
    <w:rsid w:val="001A6D37"/>
    <w:rsid w:val="001B5E92"/>
    <w:rsid w:val="001C6EEE"/>
    <w:rsid w:val="001D50AA"/>
    <w:rsid w:val="001E3500"/>
    <w:rsid w:val="001E664F"/>
    <w:rsid w:val="001E6956"/>
    <w:rsid w:val="001F02A7"/>
    <w:rsid w:val="001F04CC"/>
    <w:rsid w:val="001F11F5"/>
    <w:rsid w:val="001F2375"/>
    <w:rsid w:val="00201AD7"/>
    <w:rsid w:val="0020367F"/>
    <w:rsid w:val="0020378C"/>
    <w:rsid w:val="002053F6"/>
    <w:rsid w:val="00205B89"/>
    <w:rsid w:val="00206560"/>
    <w:rsid w:val="00206DBF"/>
    <w:rsid w:val="00207623"/>
    <w:rsid w:val="00214FFA"/>
    <w:rsid w:val="002152BF"/>
    <w:rsid w:val="00217316"/>
    <w:rsid w:val="00224BE6"/>
    <w:rsid w:val="002472C3"/>
    <w:rsid w:val="002506FF"/>
    <w:rsid w:val="002542D1"/>
    <w:rsid w:val="0026200D"/>
    <w:rsid w:val="0026638A"/>
    <w:rsid w:val="00271FD3"/>
    <w:rsid w:val="00274DC5"/>
    <w:rsid w:val="00285286"/>
    <w:rsid w:val="00285FB4"/>
    <w:rsid w:val="00294924"/>
    <w:rsid w:val="002A2A61"/>
    <w:rsid w:val="002B28ED"/>
    <w:rsid w:val="002B5211"/>
    <w:rsid w:val="002C05FA"/>
    <w:rsid w:val="002D65B7"/>
    <w:rsid w:val="002E61AF"/>
    <w:rsid w:val="002F2568"/>
    <w:rsid w:val="002F5A82"/>
    <w:rsid w:val="003065C9"/>
    <w:rsid w:val="00325068"/>
    <w:rsid w:val="00325355"/>
    <w:rsid w:val="003343E1"/>
    <w:rsid w:val="0034522D"/>
    <w:rsid w:val="0035283F"/>
    <w:rsid w:val="00352EA4"/>
    <w:rsid w:val="00353B4A"/>
    <w:rsid w:val="00373201"/>
    <w:rsid w:val="00377EA2"/>
    <w:rsid w:val="003A2A34"/>
    <w:rsid w:val="003B2565"/>
    <w:rsid w:val="003B642B"/>
    <w:rsid w:val="003C6107"/>
    <w:rsid w:val="003C7C10"/>
    <w:rsid w:val="003D419F"/>
    <w:rsid w:val="003D4C63"/>
    <w:rsid w:val="003E4017"/>
    <w:rsid w:val="003E6C9C"/>
    <w:rsid w:val="003F20D3"/>
    <w:rsid w:val="003F3BBE"/>
    <w:rsid w:val="003F5BBE"/>
    <w:rsid w:val="003F7B46"/>
    <w:rsid w:val="004007DF"/>
    <w:rsid w:val="004029A8"/>
    <w:rsid w:val="00402A57"/>
    <w:rsid w:val="00403977"/>
    <w:rsid w:val="00405595"/>
    <w:rsid w:val="004123C1"/>
    <w:rsid w:val="00415F7D"/>
    <w:rsid w:val="004170C8"/>
    <w:rsid w:val="00420004"/>
    <w:rsid w:val="0042282C"/>
    <w:rsid w:val="00423DFA"/>
    <w:rsid w:val="0043067A"/>
    <w:rsid w:val="00432DAA"/>
    <w:rsid w:val="00444557"/>
    <w:rsid w:val="004452D5"/>
    <w:rsid w:val="00451F41"/>
    <w:rsid w:val="00465787"/>
    <w:rsid w:val="0046641A"/>
    <w:rsid w:val="00473525"/>
    <w:rsid w:val="004829A3"/>
    <w:rsid w:val="0048439F"/>
    <w:rsid w:val="004B37C1"/>
    <w:rsid w:val="004B6A04"/>
    <w:rsid w:val="004C54EA"/>
    <w:rsid w:val="004D5278"/>
    <w:rsid w:val="004E0AFF"/>
    <w:rsid w:val="004E2575"/>
    <w:rsid w:val="004E4CBB"/>
    <w:rsid w:val="004E7867"/>
    <w:rsid w:val="004E7F2C"/>
    <w:rsid w:val="004F173B"/>
    <w:rsid w:val="004F3945"/>
    <w:rsid w:val="00500D03"/>
    <w:rsid w:val="005027E2"/>
    <w:rsid w:val="00505658"/>
    <w:rsid w:val="0050604B"/>
    <w:rsid w:val="0050789F"/>
    <w:rsid w:val="00514609"/>
    <w:rsid w:val="00521733"/>
    <w:rsid w:val="0052254D"/>
    <w:rsid w:val="00525CA9"/>
    <w:rsid w:val="00530848"/>
    <w:rsid w:val="00532A77"/>
    <w:rsid w:val="00542D61"/>
    <w:rsid w:val="00544270"/>
    <w:rsid w:val="00545736"/>
    <w:rsid w:val="00552351"/>
    <w:rsid w:val="00557A6B"/>
    <w:rsid w:val="005603DB"/>
    <w:rsid w:val="0057194D"/>
    <w:rsid w:val="00573003"/>
    <w:rsid w:val="00575AF4"/>
    <w:rsid w:val="00586402"/>
    <w:rsid w:val="0059539B"/>
    <w:rsid w:val="005A29E4"/>
    <w:rsid w:val="005B0C78"/>
    <w:rsid w:val="005B283E"/>
    <w:rsid w:val="005D2375"/>
    <w:rsid w:val="005E0B63"/>
    <w:rsid w:val="005E5BA8"/>
    <w:rsid w:val="0060032E"/>
    <w:rsid w:val="00601AB2"/>
    <w:rsid w:val="00612944"/>
    <w:rsid w:val="0061589C"/>
    <w:rsid w:val="0061658A"/>
    <w:rsid w:val="006231B3"/>
    <w:rsid w:val="00623E03"/>
    <w:rsid w:val="006308BC"/>
    <w:rsid w:val="006328BB"/>
    <w:rsid w:val="00633484"/>
    <w:rsid w:val="006344B6"/>
    <w:rsid w:val="00635065"/>
    <w:rsid w:val="006613C4"/>
    <w:rsid w:val="00661E13"/>
    <w:rsid w:val="0066221B"/>
    <w:rsid w:val="006622B2"/>
    <w:rsid w:val="00665715"/>
    <w:rsid w:val="00666AAE"/>
    <w:rsid w:val="00675D4A"/>
    <w:rsid w:val="00681B3D"/>
    <w:rsid w:val="00682647"/>
    <w:rsid w:val="00683C55"/>
    <w:rsid w:val="00687C2B"/>
    <w:rsid w:val="0069779C"/>
    <w:rsid w:val="00697D03"/>
    <w:rsid w:val="006B35A5"/>
    <w:rsid w:val="006C448D"/>
    <w:rsid w:val="006E48CC"/>
    <w:rsid w:val="006F47BD"/>
    <w:rsid w:val="00707DFA"/>
    <w:rsid w:val="00727881"/>
    <w:rsid w:val="00727EB6"/>
    <w:rsid w:val="007376E3"/>
    <w:rsid w:val="007427E4"/>
    <w:rsid w:val="0074393B"/>
    <w:rsid w:val="0077699F"/>
    <w:rsid w:val="007808F6"/>
    <w:rsid w:val="00786046"/>
    <w:rsid w:val="0079784E"/>
    <w:rsid w:val="007A376C"/>
    <w:rsid w:val="007A412B"/>
    <w:rsid w:val="007C4606"/>
    <w:rsid w:val="007C6802"/>
    <w:rsid w:val="007D426F"/>
    <w:rsid w:val="007E06B1"/>
    <w:rsid w:val="007E07EF"/>
    <w:rsid w:val="007E65C4"/>
    <w:rsid w:val="008000AC"/>
    <w:rsid w:val="00802E2C"/>
    <w:rsid w:val="00805CA9"/>
    <w:rsid w:val="008125C0"/>
    <w:rsid w:val="00812AD0"/>
    <w:rsid w:val="00824C45"/>
    <w:rsid w:val="00825006"/>
    <w:rsid w:val="0082728C"/>
    <w:rsid w:val="00827FDF"/>
    <w:rsid w:val="00833B4C"/>
    <w:rsid w:val="00836750"/>
    <w:rsid w:val="0085683C"/>
    <w:rsid w:val="008662F3"/>
    <w:rsid w:val="00866C17"/>
    <w:rsid w:val="00880685"/>
    <w:rsid w:val="00880A2D"/>
    <w:rsid w:val="00883BE1"/>
    <w:rsid w:val="00891B54"/>
    <w:rsid w:val="00895F81"/>
    <w:rsid w:val="008B7D84"/>
    <w:rsid w:val="008C31EC"/>
    <w:rsid w:val="008D2422"/>
    <w:rsid w:val="008D2525"/>
    <w:rsid w:val="008D4216"/>
    <w:rsid w:val="008D4FFA"/>
    <w:rsid w:val="008E0CD6"/>
    <w:rsid w:val="008F0B34"/>
    <w:rsid w:val="00901933"/>
    <w:rsid w:val="009027A3"/>
    <w:rsid w:val="00911408"/>
    <w:rsid w:val="00913D63"/>
    <w:rsid w:val="00915349"/>
    <w:rsid w:val="00920456"/>
    <w:rsid w:val="0092085F"/>
    <w:rsid w:val="0093667B"/>
    <w:rsid w:val="009408BD"/>
    <w:rsid w:val="009408E9"/>
    <w:rsid w:val="00945915"/>
    <w:rsid w:val="00950FF0"/>
    <w:rsid w:val="00953823"/>
    <w:rsid w:val="009571B5"/>
    <w:rsid w:val="00963FFF"/>
    <w:rsid w:val="009702CC"/>
    <w:rsid w:val="009705B3"/>
    <w:rsid w:val="009740AC"/>
    <w:rsid w:val="00985C23"/>
    <w:rsid w:val="00991016"/>
    <w:rsid w:val="0099440D"/>
    <w:rsid w:val="00995060"/>
    <w:rsid w:val="0099620C"/>
    <w:rsid w:val="009A040D"/>
    <w:rsid w:val="009A078E"/>
    <w:rsid w:val="009A228B"/>
    <w:rsid w:val="009A23EE"/>
    <w:rsid w:val="009B77F3"/>
    <w:rsid w:val="009C22C6"/>
    <w:rsid w:val="009D1908"/>
    <w:rsid w:val="009D4369"/>
    <w:rsid w:val="009D5CD1"/>
    <w:rsid w:val="009F4461"/>
    <w:rsid w:val="009F5747"/>
    <w:rsid w:val="009F60D5"/>
    <w:rsid w:val="00A045D8"/>
    <w:rsid w:val="00A07138"/>
    <w:rsid w:val="00A10245"/>
    <w:rsid w:val="00A13373"/>
    <w:rsid w:val="00A20F14"/>
    <w:rsid w:val="00A27AE4"/>
    <w:rsid w:val="00A36121"/>
    <w:rsid w:val="00A379C4"/>
    <w:rsid w:val="00A4043B"/>
    <w:rsid w:val="00A41484"/>
    <w:rsid w:val="00A45104"/>
    <w:rsid w:val="00A453CF"/>
    <w:rsid w:val="00A627DB"/>
    <w:rsid w:val="00A65823"/>
    <w:rsid w:val="00A822B8"/>
    <w:rsid w:val="00A84669"/>
    <w:rsid w:val="00A90A7F"/>
    <w:rsid w:val="00A97093"/>
    <w:rsid w:val="00A97C98"/>
    <w:rsid w:val="00AA0C57"/>
    <w:rsid w:val="00AA2EDB"/>
    <w:rsid w:val="00AB66F9"/>
    <w:rsid w:val="00AC57EC"/>
    <w:rsid w:val="00AC7C75"/>
    <w:rsid w:val="00AD1C02"/>
    <w:rsid w:val="00AD4083"/>
    <w:rsid w:val="00AD534B"/>
    <w:rsid w:val="00AE54C3"/>
    <w:rsid w:val="00AF13BE"/>
    <w:rsid w:val="00AF1FD2"/>
    <w:rsid w:val="00B016CF"/>
    <w:rsid w:val="00B02D68"/>
    <w:rsid w:val="00B100E8"/>
    <w:rsid w:val="00B15942"/>
    <w:rsid w:val="00B21BA7"/>
    <w:rsid w:val="00B22EE8"/>
    <w:rsid w:val="00B429A1"/>
    <w:rsid w:val="00B56D90"/>
    <w:rsid w:val="00B70CA4"/>
    <w:rsid w:val="00B777A3"/>
    <w:rsid w:val="00B82B42"/>
    <w:rsid w:val="00B9076C"/>
    <w:rsid w:val="00B9346D"/>
    <w:rsid w:val="00BA29BC"/>
    <w:rsid w:val="00BB0365"/>
    <w:rsid w:val="00BB2C14"/>
    <w:rsid w:val="00BB45B0"/>
    <w:rsid w:val="00BB4618"/>
    <w:rsid w:val="00BB7EA0"/>
    <w:rsid w:val="00BC0D65"/>
    <w:rsid w:val="00BC1998"/>
    <w:rsid w:val="00BC1D5B"/>
    <w:rsid w:val="00BC5258"/>
    <w:rsid w:val="00BC67B6"/>
    <w:rsid w:val="00BD05FB"/>
    <w:rsid w:val="00BD25D0"/>
    <w:rsid w:val="00BE697A"/>
    <w:rsid w:val="00BF697B"/>
    <w:rsid w:val="00BF7F45"/>
    <w:rsid w:val="00C00119"/>
    <w:rsid w:val="00C005CE"/>
    <w:rsid w:val="00C051E4"/>
    <w:rsid w:val="00C070DB"/>
    <w:rsid w:val="00C13DF9"/>
    <w:rsid w:val="00C15DF7"/>
    <w:rsid w:val="00C21F2D"/>
    <w:rsid w:val="00C238EC"/>
    <w:rsid w:val="00C30171"/>
    <w:rsid w:val="00C3540C"/>
    <w:rsid w:val="00C51D40"/>
    <w:rsid w:val="00C54018"/>
    <w:rsid w:val="00C55BA9"/>
    <w:rsid w:val="00C641BA"/>
    <w:rsid w:val="00C65688"/>
    <w:rsid w:val="00C657FE"/>
    <w:rsid w:val="00C70023"/>
    <w:rsid w:val="00C970DC"/>
    <w:rsid w:val="00CB1868"/>
    <w:rsid w:val="00CC33DD"/>
    <w:rsid w:val="00CC6F6C"/>
    <w:rsid w:val="00CD02EB"/>
    <w:rsid w:val="00CD3A16"/>
    <w:rsid w:val="00CD54F3"/>
    <w:rsid w:val="00CD5D4A"/>
    <w:rsid w:val="00CD5EAA"/>
    <w:rsid w:val="00CD6514"/>
    <w:rsid w:val="00CF7419"/>
    <w:rsid w:val="00CF7DAD"/>
    <w:rsid w:val="00D04198"/>
    <w:rsid w:val="00D104A5"/>
    <w:rsid w:val="00D14BAC"/>
    <w:rsid w:val="00D31398"/>
    <w:rsid w:val="00D43D35"/>
    <w:rsid w:val="00D4488F"/>
    <w:rsid w:val="00D47DF8"/>
    <w:rsid w:val="00D557CB"/>
    <w:rsid w:val="00D57042"/>
    <w:rsid w:val="00D661BD"/>
    <w:rsid w:val="00D6630E"/>
    <w:rsid w:val="00D70D5D"/>
    <w:rsid w:val="00D719C4"/>
    <w:rsid w:val="00D827E8"/>
    <w:rsid w:val="00D83999"/>
    <w:rsid w:val="00D83C7F"/>
    <w:rsid w:val="00D84A72"/>
    <w:rsid w:val="00D8578B"/>
    <w:rsid w:val="00D967BB"/>
    <w:rsid w:val="00DB2C22"/>
    <w:rsid w:val="00DB36A0"/>
    <w:rsid w:val="00DC68BF"/>
    <w:rsid w:val="00DC7163"/>
    <w:rsid w:val="00DC7D81"/>
    <w:rsid w:val="00DD4F6A"/>
    <w:rsid w:val="00DE0F38"/>
    <w:rsid w:val="00DE2ED9"/>
    <w:rsid w:val="00DE5570"/>
    <w:rsid w:val="00DF0BDD"/>
    <w:rsid w:val="00DF3860"/>
    <w:rsid w:val="00DF68DC"/>
    <w:rsid w:val="00DF7C32"/>
    <w:rsid w:val="00E041A5"/>
    <w:rsid w:val="00E152AF"/>
    <w:rsid w:val="00E175B7"/>
    <w:rsid w:val="00E20FA7"/>
    <w:rsid w:val="00E3514B"/>
    <w:rsid w:val="00E35A83"/>
    <w:rsid w:val="00E43203"/>
    <w:rsid w:val="00E44039"/>
    <w:rsid w:val="00E443F4"/>
    <w:rsid w:val="00E44D65"/>
    <w:rsid w:val="00E4514E"/>
    <w:rsid w:val="00E45A35"/>
    <w:rsid w:val="00E5082F"/>
    <w:rsid w:val="00E576D0"/>
    <w:rsid w:val="00E610E4"/>
    <w:rsid w:val="00E6494C"/>
    <w:rsid w:val="00E723A0"/>
    <w:rsid w:val="00E744D9"/>
    <w:rsid w:val="00E755CD"/>
    <w:rsid w:val="00E8560A"/>
    <w:rsid w:val="00E90B2B"/>
    <w:rsid w:val="00E92333"/>
    <w:rsid w:val="00EA66BE"/>
    <w:rsid w:val="00EB6A6C"/>
    <w:rsid w:val="00EB7D46"/>
    <w:rsid w:val="00EC1E5C"/>
    <w:rsid w:val="00EC3C1A"/>
    <w:rsid w:val="00ED435A"/>
    <w:rsid w:val="00EF0733"/>
    <w:rsid w:val="00EF7F60"/>
    <w:rsid w:val="00F06F83"/>
    <w:rsid w:val="00F21F1F"/>
    <w:rsid w:val="00F23657"/>
    <w:rsid w:val="00F236BB"/>
    <w:rsid w:val="00F35B51"/>
    <w:rsid w:val="00F35C76"/>
    <w:rsid w:val="00F367D7"/>
    <w:rsid w:val="00F43A62"/>
    <w:rsid w:val="00F47525"/>
    <w:rsid w:val="00F51E2F"/>
    <w:rsid w:val="00F5742F"/>
    <w:rsid w:val="00F62D51"/>
    <w:rsid w:val="00F62D94"/>
    <w:rsid w:val="00F652B5"/>
    <w:rsid w:val="00F74F24"/>
    <w:rsid w:val="00F77F7B"/>
    <w:rsid w:val="00F874C0"/>
    <w:rsid w:val="00F943DC"/>
    <w:rsid w:val="00F953E4"/>
    <w:rsid w:val="00FA21E1"/>
    <w:rsid w:val="00FB1336"/>
    <w:rsid w:val="00FB700B"/>
    <w:rsid w:val="00FC063B"/>
    <w:rsid w:val="00FC499E"/>
    <w:rsid w:val="00FC5F8E"/>
    <w:rsid w:val="00FC72FE"/>
    <w:rsid w:val="00FD3B5A"/>
    <w:rsid w:val="00FD48FF"/>
    <w:rsid w:val="00FD6DD7"/>
    <w:rsid w:val="00FF3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36915159"/>
  <w15:docId w15:val="{A9FF3665-93C1-4726-86CE-60C7356D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68"/>
    <w:pPr>
      <w:jc w:val="both"/>
    </w:pPr>
    <w:rPr>
      <w:rFonts w:ascii="Arial" w:hAnsi="Arial"/>
      <w:sz w:val="24"/>
      <w:szCs w:val="20"/>
      <w:lang w:eastAsia="en-US"/>
    </w:rPr>
  </w:style>
  <w:style w:type="paragraph" w:styleId="Heading1">
    <w:name w:val="heading 1"/>
    <w:basedOn w:val="Normal"/>
    <w:next w:val="Normal"/>
    <w:link w:val="Heading1Char"/>
    <w:uiPriority w:val="99"/>
    <w:qFormat/>
    <w:rsid w:val="00325068"/>
    <w:pPr>
      <w:keepNext/>
      <w:outlineLvl w:val="0"/>
    </w:pPr>
    <w:rPr>
      <w:b/>
      <w:sz w:val="28"/>
    </w:rPr>
  </w:style>
  <w:style w:type="paragraph" w:styleId="Heading2">
    <w:name w:val="heading 2"/>
    <w:basedOn w:val="Normal"/>
    <w:next w:val="Normal"/>
    <w:link w:val="Heading2Char"/>
    <w:uiPriority w:val="99"/>
    <w:qFormat/>
    <w:rsid w:val="00325068"/>
    <w:pPr>
      <w:keepNext/>
      <w:outlineLvl w:val="1"/>
    </w:pPr>
    <w:rPr>
      <w:b/>
    </w:rPr>
  </w:style>
  <w:style w:type="paragraph" w:styleId="Heading3">
    <w:name w:val="heading 3"/>
    <w:basedOn w:val="Normal"/>
    <w:next w:val="Normal"/>
    <w:link w:val="Heading3Char"/>
    <w:uiPriority w:val="99"/>
    <w:qFormat/>
    <w:rsid w:val="00325068"/>
    <w:pPr>
      <w:keepNext/>
      <w:outlineLvl w:val="2"/>
    </w:pPr>
    <w:rPr>
      <w:sz w:val="28"/>
    </w:rPr>
  </w:style>
  <w:style w:type="paragraph" w:styleId="Heading4">
    <w:name w:val="heading 4"/>
    <w:basedOn w:val="Normal"/>
    <w:next w:val="Normal"/>
    <w:link w:val="Heading4Char"/>
    <w:uiPriority w:val="99"/>
    <w:qFormat/>
    <w:rsid w:val="00325068"/>
    <w:pPr>
      <w:keepNext/>
      <w:outlineLvl w:val="3"/>
    </w:pPr>
    <w:rPr>
      <w:sz w:val="32"/>
    </w:rPr>
  </w:style>
  <w:style w:type="paragraph" w:styleId="Heading5">
    <w:name w:val="heading 5"/>
    <w:basedOn w:val="Normal"/>
    <w:next w:val="Normal"/>
    <w:link w:val="Heading5Char"/>
    <w:uiPriority w:val="99"/>
    <w:qFormat/>
    <w:rsid w:val="00325068"/>
    <w:pPr>
      <w:keepNext/>
      <w:jc w:val="left"/>
      <w:outlineLvl w:val="4"/>
    </w:pPr>
    <w:rPr>
      <w:u w:val="single"/>
    </w:rPr>
  </w:style>
  <w:style w:type="paragraph" w:styleId="Heading6">
    <w:name w:val="heading 6"/>
    <w:basedOn w:val="Normal"/>
    <w:next w:val="Normal"/>
    <w:link w:val="Heading6Char"/>
    <w:uiPriority w:val="99"/>
    <w:qFormat/>
    <w:rsid w:val="00325068"/>
    <w:pPr>
      <w:keepNext/>
      <w:jc w:val="left"/>
      <w:outlineLvl w:val="5"/>
    </w:pPr>
    <w:rPr>
      <w:b/>
      <w:bCs/>
      <w:sz w:val="32"/>
    </w:rPr>
  </w:style>
  <w:style w:type="paragraph" w:styleId="Heading7">
    <w:name w:val="heading 7"/>
    <w:basedOn w:val="Normal"/>
    <w:next w:val="Normal"/>
    <w:link w:val="Heading7Char"/>
    <w:uiPriority w:val="99"/>
    <w:qFormat/>
    <w:rsid w:val="00325068"/>
    <w:pPr>
      <w:keepNext/>
      <w:jc w:val="left"/>
      <w:outlineLvl w:val="6"/>
    </w:pPr>
    <w:rPr>
      <w:b/>
      <w:bCs/>
      <w:sz w:val="28"/>
    </w:rPr>
  </w:style>
  <w:style w:type="paragraph" w:styleId="Heading8">
    <w:name w:val="heading 8"/>
    <w:basedOn w:val="Normal"/>
    <w:next w:val="Normal"/>
    <w:link w:val="Heading8Char"/>
    <w:uiPriority w:val="99"/>
    <w:qFormat/>
    <w:rsid w:val="00325068"/>
    <w:pPr>
      <w:keepNext/>
      <w:shd w:val="clear" w:color="auto" w:fill="D9D9D9"/>
      <w:jc w:val="center"/>
      <w:outlineLvl w:val="7"/>
    </w:pPr>
    <w:rPr>
      <w:b/>
      <w:bCs/>
    </w:rPr>
  </w:style>
  <w:style w:type="paragraph" w:styleId="Heading9">
    <w:name w:val="heading 9"/>
    <w:basedOn w:val="Normal"/>
    <w:next w:val="Normal"/>
    <w:link w:val="Heading9Char"/>
    <w:uiPriority w:val="99"/>
    <w:qFormat/>
    <w:rsid w:val="00325068"/>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99"/>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52699"/>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52699"/>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52699"/>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52699"/>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52699"/>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52699"/>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52699"/>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52699"/>
    <w:rPr>
      <w:rFonts w:ascii="Cambria" w:hAnsi="Cambria" w:cs="Times New Roman"/>
      <w:lang w:val="en-GB"/>
    </w:rPr>
  </w:style>
  <w:style w:type="paragraph" w:styleId="EnvelopeAddress">
    <w:name w:val="envelope address"/>
    <w:basedOn w:val="Normal"/>
    <w:uiPriority w:val="99"/>
    <w:rsid w:val="00325068"/>
    <w:pPr>
      <w:framePr w:w="7920" w:h="1980" w:hRule="exact" w:hSpace="180" w:wrap="auto" w:hAnchor="page" w:xAlign="center" w:yAlign="bottom"/>
      <w:ind w:left="2880"/>
    </w:pPr>
  </w:style>
  <w:style w:type="paragraph" w:styleId="Header">
    <w:name w:val="header"/>
    <w:basedOn w:val="Normal"/>
    <w:link w:val="HeaderChar"/>
    <w:uiPriority w:val="99"/>
    <w:rsid w:val="00325068"/>
    <w:pPr>
      <w:tabs>
        <w:tab w:val="center" w:pos="4320"/>
        <w:tab w:val="right" w:pos="8640"/>
      </w:tabs>
    </w:pPr>
  </w:style>
  <w:style w:type="character" w:customStyle="1" w:styleId="HeaderChar">
    <w:name w:val="Header Char"/>
    <w:basedOn w:val="DefaultParagraphFont"/>
    <w:link w:val="Header"/>
    <w:uiPriority w:val="99"/>
    <w:semiHidden/>
    <w:locked/>
    <w:rsid w:val="00052699"/>
    <w:rPr>
      <w:rFonts w:ascii="Arial" w:hAnsi="Arial" w:cs="Times New Roman"/>
      <w:sz w:val="20"/>
      <w:szCs w:val="20"/>
      <w:lang w:val="en-GB"/>
    </w:rPr>
  </w:style>
  <w:style w:type="paragraph" w:styleId="Footer">
    <w:name w:val="footer"/>
    <w:basedOn w:val="Normal"/>
    <w:link w:val="FooterChar"/>
    <w:uiPriority w:val="99"/>
    <w:rsid w:val="00325068"/>
    <w:pPr>
      <w:tabs>
        <w:tab w:val="center" w:pos="4320"/>
        <w:tab w:val="right" w:pos="8640"/>
      </w:tabs>
    </w:pPr>
  </w:style>
  <w:style w:type="character" w:customStyle="1" w:styleId="FooterChar">
    <w:name w:val="Footer Char"/>
    <w:basedOn w:val="DefaultParagraphFont"/>
    <w:link w:val="Footer"/>
    <w:uiPriority w:val="99"/>
    <w:semiHidden/>
    <w:locked/>
    <w:rsid w:val="00052699"/>
    <w:rPr>
      <w:rFonts w:ascii="Arial" w:hAnsi="Arial" w:cs="Times New Roman"/>
      <w:sz w:val="20"/>
      <w:szCs w:val="20"/>
      <w:lang w:val="en-GB"/>
    </w:rPr>
  </w:style>
  <w:style w:type="character" w:styleId="PageNumber">
    <w:name w:val="page number"/>
    <w:basedOn w:val="DefaultParagraphFont"/>
    <w:uiPriority w:val="99"/>
    <w:rsid w:val="00325068"/>
    <w:rPr>
      <w:rFonts w:cs="Times New Roman"/>
    </w:rPr>
  </w:style>
  <w:style w:type="paragraph" w:styleId="Title">
    <w:name w:val="Title"/>
    <w:basedOn w:val="Normal"/>
    <w:link w:val="TitleChar"/>
    <w:uiPriority w:val="99"/>
    <w:qFormat/>
    <w:rsid w:val="00325068"/>
    <w:pPr>
      <w:jc w:val="center"/>
    </w:pPr>
    <w:rPr>
      <w:b/>
      <w:sz w:val="28"/>
    </w:rPr>
  </w:style>
  <w:style w:type="character" w:customStyle="1" w:styleId="TitleChar">
    <w:name w:val="Title Char"/>
    <w:basedOn w:val="DefaultParagraphFont"/>
    <w:link w:val="Title"/>
    <w:uiPriority w:val="99"/>
    <w:locked/>
    <w:rsid w:val="00052699"/>
    <w:rPr>
      <w:rFonts w:ascii="Cambria" w:hAnsi="Cambria" w:cs="Times New Roman"/>
      <w:b/>
      <w:bCs/>
      <w:kern w:val="28"/>
      <w:sz w:val="32"/>
      <w:szCs w:val="32"/>
      <w:lang w:val="en-GB"/>
    </w:rPr>
  </w:style>
  <w:style w:type="paragraph" w:styleId="BodyText">
    <w:name w:val="Body Text"/>
    <w:basedOn w:val="Normal"/>
    <w:link w:val="BodyTextChar"/>
    <w:uiPriority w:val="99"/>
    <w:rsid w:val="00325068"/>
    <w:pPr>
      <w:jc w:val="left"/>
    </w:pPr>
  </w:style>
  <w:style w:type="character" w:customStyle="1" w:styleId="BodyTextChar">
    <w:name w:val="Body Text Char"/>
    <w:basedOn w:val="DefaultParagraphFont"/>
    <w:link w:val="BodyText"/>
    <w:uiPriority w:val="99"/>
    <w:semiHidden/>
    <w:locked/>
    <w:rsid w:val="00052699"/>
    <w:rPr>
      <w:rFonts w:ascii="Arial" w:hAnsi="Arial" w:cs="Times New Roman"/>
      <w:sz w:val="20"/>
      <w:szCs w:val="20"/>
      <w:lang w:val="en-GB"/>
    </w:rPr>
  </w:style>
  <w:style w:type="paragraph" w:styleId="BalloonText">
    <w:name w:val="Balloon Text"/>
    <w:basedOn w:val="Normal"/>
    <w:link w:val="BalloonTextChar"/>
    <w:uiPriority w:val="99"/>
    <w:semiHidden/>
    <w:rsid w:val="003250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99"/>
    <w:rPr>
      <w:rFonts w:cs="Times New Roman"/>
      <w:sz w:val="2"/>
      <w:lang w:val="en-GB"/>
    </w:rPr>
  </w:style>
  <w:style w:type="paragraph" w:styleId="ListParagraph">
    <w:name w:val="List Paragraph"/>
    <w:basedOn w:val="Normal"/>
    <w:uiPriority w:val="99"/>
    <w:qFormat/>
    <w:rsid w:val="003D419F"/>
    <w:pPr>
      <w:ind w:left="720"/>
    </w:pPr>
  </w:style>
  <w:style w:type="paragraph" w:styleId="TOCHeading">
    <w:name w:val="TOC Heading"/>
    <w:basedOn w:val="Heading1"/>
    <w:next w:val="Normal"/>
    <w:uiPriority w:val="99"/>
    <w:qFormat/>
    <w:rsid w:val="00CF7419"/>
    <w:pPr>
      <w:keepLines/>
      <w:spacing w:before="480" w:line="276" w:lineRule="auto"/>
      <w:jc w:val="left"/>
      <w:outlineLvl w:val="9"/>
    </w:pPr>
    <w:rPr>
      <w:rFonts w:ascii="Cambria" w:hAnsi="Cambria"/>
      <w:bCs/>
      <w:color w:val="365F91"/>
      <w:szCs w:val="28"/>
      <w:lang w:val="en-US"/>
    </w:rPr>
  </w:style>
  <w:style w:type="paragraph" w:customStyle="1" w:styleId="p61">
    <w:name w:val="p61"/>
    <w:basedOn w:val="Normal"/>
    <w:uiPriority w:val="99"/>
    <w:rsid w:val="00BB2C14"/>
    <w:pPr>
      <w:tabs>
        <w:tab w:val="left" w:pos="720"/>
      </w:tabs>
      <w:spacing w:line="240" w:lineRule="atLeast"/>
      <w:jc w:val="left"/>
    </w:pPr>
    <w:rPr>
      <w:rFonts w:ascii="Howard-Light" w:hAnsi="Howard-Light"/>
    </w:rPr>
  </w:style>
  <w:style w:type="paragraph" w:styleId="BodyText2">
    <w:name w:val="Body Text 2"/>
    <w:basedOn w:val="Normal"/>
    <w:link w:val="BodyText2Char"/>
    <w:uiPriority w:val="99"/>
    <w:locked/>
    <w:rsid w:val="00635065"/>
    <w:pPr>
      <w:spacing w:after="120" w:line="480" w:lineRule="auto"/>
    </w:pPr>
  </w:style>
  <w:style w:type="character" w:customStyle="1" w:styleId="BodyText2Char">
    <w:name w:val="Body Text 2 Char"/>
    <w:basedOn w:val="DefaultParagraphFont"/>
    <w:link w:val="BodyText2"/>
    <w:uiPriority w:val="99"/>
    <w:semiHidden/>
    <w:locked/>
    <w:rPr>
      <w:rFonts w:ascii="Arial" w:hAnsi="Arial" w:cs="Times New Roman"/>
      <w:sz w:val="20"/>
      <w:szCs w:val="20"/>
      <w:lang w:eastAsia="en-US"/>
    </w:rPr>
  </w:style>
  <w:style w:type="table" w:styleId="TableGrid">
    <w:name w:val="Table Grid"/>
    <w:basedOn w:val="TableNormal"/>
    <w:rsid w:val="001A6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8D2525"/>
    <w:rPr>
      <w:color w:val="0000FF" w:themeColor="hyperlink"/>
      <w:u w:val="single"/>
    </w:rPr>
  </w:style>
  <w:style w:type="table" w:customStyle="1" w:styleId="TableGrid1">
    <w:name w:val="Table Grid1"/>
    <w:basedOn w:val="TableNormal"/>
    <w:next w:val="TableGrid"/>
    <w:uiPriority w:val="39"/>
    <w:rsid w:val="00C700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4606"/>
    <w:pPr>
      <w:jc w:val="both"/>
    </w:pPr>
    <w:rPr>
      <w:rFonts w:ascii="Arial" w:hAnsi="Arial"/>
      <w:sz w:val="24"/>
      <w:szCs w:val="20"/>
      <w:lang w:eastAsia="en-US"/>
    </w:rPr>
  </w:style>
  <w:style w:type="table" w:styleId="MediumGrid3-Accent1">
    <w:name w:val="Medium Grid 3 Accent 1"/>
    <w:basedOn w:val="TableNormal"/>
    <w:uiPriority w:val="69"/>
    <w:rsid w:val="007C4606"/>
    <w:rPr>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055237">
      <w:marLeft w:val="0"/>
      <w:marRight w:val="0"/>
      <w:marTop w:val="0"/>
      <w:marBottom w:val="0"/>
      <w:divBdr>
        <w:top w:val="none" w:sz="0" w:space="0" w:color="auto"/>
        <w:left w:val="none" w:sz="0" w:space="0" w:color="auto"/>
        <w:bottom w:val="none" w:sz="0" w:space="0" w:color="auto"/>
        <w:right w:val="none" w:sz="0" w:space="0" w:color="auto"/>
      </w:divBdr>
    </w:div>
    <w:div w:id="11657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LL%20Ma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137A7-EA9B-4C82-BEA7-1C884345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Man Form</Template>
  <TotalTime>11</TotalTime>
  <Pages>9</Pages>
  <Words>2190</Words>
  <Characters>12483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1</vt:lpstr>
    </vt:vector>
  </TitlesOfParts>
  <Company>Dept of Histopathology, RVI,</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liz tweedy</dc:creator>
  <cp:lastModifiedBy>BOOT, Christopher (THE NEWCASTLE UPON TYNE HOSPITALS NHS FOUNDATION TRUST)</cp:lastModifiedBy>
  <cp:revision>2</cp:revision>
  <cp:lastPrinted>2013-10-09T08:32:00Z</cp:lastPrinted>
  <dcterms:created xsi:type="dcterms:W3CDTF">2022-11-07T11:09:00Z</dcterms:created>
  <dcterms:modified xsi:type="dcterms:W3CDTF">2022-11-07T11:09:00Z</dcterms:modified>
</cp:coreProperties>
</file>